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77" w:rsidRDefault="00FD5177">
      <w:pPr>
        <w:pStyle w:val="BodyText"/>
        <w:rPr>
          <w:rFonts w:ascii="Times New Roman"/>
          <w:sz w:val="20"/>
        </w:rPr>
      </w:pPr>
    </w:p>
    <w:p w:rsidR="00FD5177" w:rsidRDefault="00FD5177">
      <w:pPr>
        <w:pStyle w:val="BodyText"/>
        <w:spacing w:before="4"/>
        <w:rPr>
          <w:rFonts w:ascii="Times New Roman"/>
          <w:sz w:val="23"/>
        </w:rPr>
      </w:pPr>
    </w:p>
    <w:p w:rsidR="00FD5177" w:rsidRDefault="00625727">
      <w:pPr>
        <w:pStyle w:val="BodyText"/>
        <w:ind w:left="2359"/>
      </w:pPr>
      <w:hyperlink r:id="rId7">
        <w:r w:rsidR="00527801">
          <w:rPr>
            <w:color w:val="0000FF"/>
            <w:u w:val="single" w:color="0000FF"/>
          </w:rPr>
          <w:t>Information Management and Technology Policy</w:t>
        </w:r>
      </w:hyperlink>
    </w:p>
    <w:p w:rsidR="00FD5177" w:rsidRDefault="00FD5177">
      <w:pPr>
        <w:pStyle w:val="BodyText"/>
        <w:spacing w:before="10"/>
        <w:rPr>
          <w:sz w:val="20"/>
        </w:rPr>
      </w:pPr>
    </w:p>
    <w:p w:rsidR="00FD5177" w:rsidRDefault="00527801">
      <w:pPr>
        <w:pStyle w:val="Heading1"/>
        <w:tabs>
          <w:tab w:val="left" w:pos="2673"/>
        </w:tabs>
        <w:spacing w:line="870" w:lineRule="atLeast"/>
        <w:ind w:left="113" w:right="509" w:firstLine="399"/>
        <w:jc w:val="left"/>
      </w:pPr>
      <w:r>
        <w:rPr>
          <w:sz w:val="28"/>
        </w:rPr>
        <w:t>TITLE:</w:t>
      </w:r>
      <w:r>
        <w:rPr>
          <w:sz w:val="28"/>
        </w:rPr>
        <w:tab/>
      </w:r>
      <w:r>
        <w:t>PORTABLE COMPUTER AND STORAGE</w:t>
      </w:r>
      <w:r>
        <w:rPr>
          <w:spacing w:val="-27"/>
        </w:rPr>
        <w:t xml:space="preserve"> </w:t>
      </w:r>
      <w:r>
        <w:t>DEVICES</w:t>
      </w:r>
      <w:r>
        <w:rPr>
          <w:spacing w:val="-7"/>
        </w:rPr>
        <w:t xml:space="preserve"> </w:t>
      </w:r>
      <w:r>
        <w:t>POLICY</w:t>
      </w:r>
      <w:r>
        <w:rPr>
          <w:spacing w:val="-1"/>
        </w:rPr>
        <w:t xml:space="preserve"> </w:t>
      </w:r>
      <w:bookmarkStart w:id="0" w:name="PURPOSE"/>
      <w:bookmarkEnd w:id="0"/>
      <w:r>
        <w:t>PURPOSE</w:t>
      </w:r>
    </w:p>
    <w:p w:rsidR="00FD5177" w:rsidRDefault="00527801">
      <w:pPr>
        <w:pStyle w:val="BodyText"/>
        <w:ind w:left="113" w:right="111"/>
        <w:jc w:val="both"/>
      </w:pPr>
      <w:r>
        <w:t>The purpose of this policy is to implement a uniform and consistent approach to the allocation, access and usage of portable computers and associated storage devices for business purposes.</w:t>
      </w:r>
    </w:p>
    <w:p w:rsidR="00FD5177" w:rsidRDefault="00FD5177">
      <w:pPr>
        <w:pStyle w:val="BodyText"/>
      </w:pPr>
    </w:p>
    <w:p w:rsidR="00FD5177" w:rsidRDefault="00527801">
      <w:pPr>
        <w:pStyle w:val="BodyText"/>
        <w:ind w:left="113" w:right="185"/>
      </w:pPr>
      <w:r>
        <w:t xml:space="preserve">This policy is an adjunct to the </w:t>
      </w:r>
      <w:r w:rsidR="00CE41F2">
        <w:t>Your Company</w:t>
      </w:r>
      <w:r>
        <w:t xml:space="preserve"> Acceptable Use Standard – Information Communications and Technology (ICT), which defines the acceptable </w:t>
      </w:r>
      <w:proofErr w:type="spellStart"/>
      <w:r>
        <w:t>behaviour</w:t>
      </w:r>
      <w:proofErr w:type="spellEnd"/>
      <w:r>
        <w:t xml:space="preserve"> expected of users and intending users of </w:t>
      </w:r>
      <w:r w:rsidR="00CE41F2">
        <w:t>Your Company</w:t>
      </w:r>
      <w:r>
        <w:t xml:space="preserve"> ICT resources.</w:t>
      </w:r>
    </w:p>
    <w:p w:rsidR="00FD5177" w:rsidRDefault="00FD5177">
      <w:pPr>
        <w:pStyle w:val="BodyText"/>
        <w:spacing w:before="1"/>
      </w:pPr>
    </w:p>
    <w:p w:rsidR="00FD5177" w:rsidRDefault="00527801">
      <w:pPr>
        <w:pStyle w:val="Heading1"/>
        <w:ind w:left="113"/>
        <w:jc w:val="left"/>
      </w:pPr>
      <w:bookmarkStart w:id="1" w:name="SCOPE"/>
      <w:bookmarkEnd w:id="1"/>
      <w:r>
        <w:t>SCOPE</w:t>
      </w:r>
    </w:p>
    <w:p w:rsidR="00FD5177" w:rsidRDefault="00527801" w:rsidP="00E95F55">
      <w:pPr>
        <w:pStyle w:val="BodyText"/>
        <w:spacing w:line="275" w:lineRule="exact"/>
        <w:ind w:left="113"/>
      </w:pPr>
      <w:r>
        <w:t xml:space="preserve">This policy applies to all staff within </w:t>
      </w:r>
      <w:r w:rsidR="00CE41F2">
        <w:t>Your Company</w:t>
      </w:r>
      <w:r>
        <w:t xml:space="preserve"> </w:t>
      </w:r>
      <w:r w:rsidR="00E95F55">
        <w:t xml:space="preserve">and </w:t>
      </w:r>
      <w:r w:rsidR="00F339FB">
        <w:t>Your Company</w:t>
      </w:r>
      <w:bookmarkStart w:id="2" w:name="_GoBack"/>
      <w:bookmarkEnd w:id="2"/>
      <w:r w:rsidR="00E95F55">
        <w:t xml:space="preserve"> </w:t>
      </w:r>
      <w:r>
        <w:t>entities</w:t>
      </w:r>
      <w:r w:rsidR="00E95F55">
        <w:t>.</w:t>
      </w:r>
      <w:r>
        <w:t xml:space="preserve"> </w:t>
      </w:r>
    </w:p>
    <w:p w:rsidR="00FD5177" w:rsidRDefault="00FD5177">
      <w:pPr>
        <w:pStyle w:val="BodyText"/>
        <w:spacing w:before="8"/>
        <w:rPr>
          <w:sz w:val="23"/>
        </w:rPr>
      </w:pPr>
    </w:p>
    <w:p w:rsidR="00FD5177" w:rsidRDefault="00527801">
      <w:pPr>
        <w:ind w:left="113"/>
        <w:rPr>
          <w:sz w:val="24"/>
        </w:rPr>
      </w:pPr>
      <w:r>
        <w:rPr>
          <w:sz w:val="24"/>
        </w:rPr>
        <w:t xml:space="preserve">This policy covers </w:t>
      </w:r>
      <w:r>
        <w:rPr>
          <w:b/>
          <w:sz w:val="24"/>
        </w:rPr>
        <w:t xml:space="preserve">portable computers </w:t>
      </w:r>
      <w:r>
        <w:t xml:space="preserve">owned or leased </w:t>
      </w:r>
      <w:r>
        <w:rPr>
          <w:sz w:val="24"/>
        </w:rPr>
        <w:t xml:space="preserve">by </w:t>
      </w:r>
      <w:r w:rsidR="00CE41F2">
        <w:rPr>
          <w:sz w:val="24"/>
        </w:rPr>
        <w:t>Your Company</w:t>
      </w:r>
      <w:r>
        <w:rPr>
          <w:sz w:val="24"/>
        </w:rPr>
        <w:t xml:space="preserve"> including (but not limited to):</w:t>
      </w:r>
    </w:p>
    <w:p w:rsidR="00FD5177" w:rsidRDefault="00527801">
      <w:pPr>
        <w:pStyle w:val="ListParagraph"/>
        <w:numPr>
          <w:ilvl w:val="0"/>
          <w:numId w:val="2"/>
        </w:numPr>
        <w:tabs>
          <w:tab w:val="left" w:pos="833"/>
          <w:tab w:val="left" w:pos="835"/>
        </w:tabs>
        <w:ind w:hanging="360"/>
        <w:rPr>
          <w:sz w:val="24"/>
        </w:rPr>
      </w:pPr>
      <w:r>
        <w:rPr>
          <w:sz w:val="24"/>
        </w:rPr>
        <w:t>Laptops/notebooks</w:t>
      </w:r>
    </w:p>
    <w:p w:rsidR="00FD5177" w:rsidRDefault="00527801">
      <w:pPr>
        <w:pStyle w:val="ListParagraph"/>
        <w:numPr>
          <w:ilvl w:val="0"/>
          <w:numId w:val="2"/>
        </w:numPr>
        <w:tabs>
          <w:tab w:val="left" w:pos="833"/>
          <w:tab w:val="left" w:pos="835"/>
        </w:tabs>
        <w:spacing w:line="292" w:lineRule="exact"/>
        <w:ind w:hanging="360"/>
        <w:rPr>
          <w:sz w:val="24"/>
        </w:rPr>
      </w:pPr>
      <w:r>
        <w:rPr>
          <w:sz w:val="24"/>
        </w:rPr>
        <w:t>Tablet</w:t>
      </w:r>
      <w:r>
        <w:rPr>
          <w:spacing w:val="-9"/>
          <w:sz w:val="24"/>
        </w:rPr>
        <w:t xml:space="preserve"> </w:t>
      </w:r>
      <w:r>
        <w:rPr>
          <w:sz w:val="24"/>
        </w:rPr>
        <w:t>PCs</w:t>
      </w:r>
    </w:p>
    <w:p w:rsidR="00FD5177" w:rsidRDefault="00E95F55">
      <w:pPr>
        <w:pStyle w:val="ListParagraph"/>
        <w:numPr>
          <w:ilvl w:val="0"/>
          <w:numId w:val="2"/>
        </w:numPr>
        <w:tabs>
          <w:tab w:val="left" w:pos="833"/>
          <w:tab w:val="left" w:pos="835"/>
        </w:tabs>
        <w:ind w:hanging="360"/>
        <w:rPr>
          <w:sz w:val="24"/>
        </w:rPr>
      </w:pPr>
      <w:r>
        <w:rPr>
          <w:sz w:val="24"/>
        </w:rPr>
        <w:t xml:space="preserve">Personal digital assistants </w:t>
      </w:r>
      <w:r w:rsidR="00527801">
        <w:rPr>
          <w:sz w:val="24"/>
        </w:rPr>
        <w:t>(also known as PDAs, Pocket</w:t>
      </w:r>
      <w:r w:rsidR="00527801">
        <w:rPr>
          <w:spacing w:val="-40"/>
          <w:sz w:val="24"/>
        </w:rPr>
        <w:t xml:space="preserve"> </w:t>
      </w:r>
      <w:r w:rsidR="00527801">
        <w:rPr>
          <w:sz w:val="24"/>
        </w:rPr>
        <w:t>PCs)</w:t>
      </w:r>
    </w:p>
    <w:p w:rsidR="00FD5177" w:rsidRDefault="00FD5177">
      <w:pPr>
        <w:pStyle w:val="BodyText"/>
        <w:spacing w:before="9"/>
        <w:rPr>
          <w:sz w:val="23"/>
        </w:rPr>
      </w:pPr>
    </w:p>
    <w:p w:rsidR="00FD5177" w:rsidRDefault="00527801">
      <w:pPr>
        <w:ind w:left="113"/>
        <w:rPr>
          <w:sz w:val="24"/>
        </w:rPr>
      </w:pPr>
      <w:r>
        <w:rPr>
          <w:b/>
          <w:sz w:val="24"/>
        </w:rPr>
        <w:t xml:space="preserve">AND storage devices </w:t>
      </w:r>
      <w:r>
        <w:rPr>
          <w:sz w:val="24"/>
        </w:rPr>
        <w:t>including (but not limited to):</w:t>
      </w:r>
    </w:p>
    <w:p w:rsidR="00FD5177" w:rsidRDefault="00527801">
      <w:pPr>
        <w:pStyle w:val="ListParagraph"/>
        <w:numPr>
          <w:ilvl w:val="0"/>
          <w:numId w:val="2"/>
        </w:numPr>
        <w:tabs>
          <w:tab w:val="left" w:pos="833"/>
          <w:tab w:val="left" w:pos="835"/>
        </w:tabs>
        <w:ind w:hanging="360"/>
        <w:rPr>
          <w:sz w:val="24"/>
        </w:rPr>
      </w:pPr>
      <w:r>
        <w:rPr>
          <w:sz w:val="24"/>
        </w:rPr>
        <w:t>USB flash</w:t>
      </w:r>
      <w:r>
        <w:rPr>
          <w:spacing w:val="-12"/>
          <w:sz w:val="24"/>
        </w:rPr>
        <w:t xml:space="preserve"> </w:t>
      </w:r>
      <w:r>
        <w:rPr>
          <w:sz w:val="24"/>
        </w:rPr>
        <w:t>drives</w:t>
      </w:r>
    </w:p>
    <w:p w:rsidR="00FD5177" w:rsidRDefault="00527801">
      <w:pPr>
        <w:pStyle w:val="ListParagraph"/>
        <w:numPr>
          <w:ilvl w:val="0"/>
          <w:numId w:val="2"/>
        </w:numPr>
        <w:tabs>
          <w:tab w:val="left" w:pos="833"/>
          <w:tab w:val="left" w:pos="835"/>
        </w:tabs>
        <w:spacing w:line="292" w:lineRule="exact"/>
        <w:ind w:hanging="360"/>
        <w:rPr>
          <w:sz w:val="24"/>
        </w:rPr>
      </w:pPr>
      <w:r>
        <w:rPr>
          <w:sz w:val="24"/>
        </w:rPr>
        <w:t>Flash</w:t>
      </w:r>
      <w:r>
        <w:rPr>
          <w:spacing w:val="-10"/>
          <w:sz w:val="24"/>
        </w:rPr>
        <w:t xml:space="preserve"> </w:t>
      </w:r>
      <w:r>
        <w:rPr>
          <w:sz w:val="24"/>
        </w:rPr>
        <w:t>cards</w:t>
      </w:r>
    </w:p>
    <w:p w:rsidR="00FD5177" w:rsidRDefault="00527801">
      <w:pPr>
        <w:pStyle w:val="ListParagraph"/>
        <w:numPr>
          <w:ilvl w:val="0"/>
          <w:numId w:val="2"/>
        </w:numPr>
        <w:tabs>
          <w:tab w:val="left" w:pos="833"/>
          <w:tab w:val="left" w:pos="835"/>
        </w:tabs>
        <w:spacing w:line="292" w:lineRule="exact"/>
        <w:ind w:hanging="360"/>
        <w:rPr>
          <w:sz w:val="24"/>
        </w:rPr>
      </w:pPr>
      <w:r>
        <w:rPr>
          <w:sz w:val="24"/>
        </w:rPr>
        <w:t>Cameras</w:t>
      </w:r>
    </w:p>
    <w:p w:rsidR="00FD5177" w:rsidRDefault="00527801">
      <w:pPr>
        <w:pStyle w:val="ListParagraph"/>
        <w:numPr>
          <w:ilvl w:val="0"/>
          <w:numId w:val="2"/>
        </w:numPr>
        <w:tabs>
          <w:tab w:val="left" w:pos="833"/>
          <w:tab w:val="left" w:pos="835"/>
        </w:tabs>
        <w:spacing w:line="292" w:lineRule="exact"/>
        <w:ind w:hanging="360"/>
        <w:rPr>
          <w:sz w:val="24"/>
        </w:rPr>
      </w:pPr>
      <w:r>
        <w:rPr>
          <w:sz w:val="24"/>
        </w:rPr>
        <w:t>Media</w:t>
      </w:r>
      <w:r>
        <w:rPr>
          <w:spacing w:val="-10"/>
          <w:sz w:val="24"/>
        </w:rPr>
        <w:t xml:space="preserve"> </w:t>
      </w:r>
      <w:r>
        <w:rPr>
          <w:sz w:val="24"/>
        </w:rPr>
        <w:t>players</w:t>
      </w:r>
    </w:p>
    <w:p w:rsidR="00FD5177" w:rsidRDefault="00527801">
      <w:pPr>
        <w:pStyle w:val="ListParagraph"/>
        <w:numPr>
          <w:ilvl w:val="0"/>
          <w:numId w:val="2"/>
        </w:numPr>
        <w:tabs>
          <w:tab w:val="left" w:pos="833"/>
          <w:tab w:val="left" w:pos="835"/>
        </w:tabs>
        <w:spacing w:line="292" w:lineRule="exact"/>
        <w:ind w:hanging="360"/>
        <w:rPr>
          <w:sz w:val="24"/>
        </w:rPr>
      </w:pPr>
      <w:r>
        <w:rPr>
          <w:sz w:val="24"/>
        </w:rPr>
        <w:t>Optical (CD and DVD)</w:t>
      </w:r>
      <w:r>
        <w:rPr>
          <w:spacing w:val="-19"/>
          <w:sz w:val="24"/>
        </w:rPr>
        <w:t xml:space="preserve"> </w:t>
      </w:r>
      <w:r>
        <w:rPr>
          <w:sz w:val="24"/>
        </w:rPr>
        <w:t>disks</w:t>
      </w:r>
    </w:p>
    <w:p w:rsidR="00FD5177" w:rsidRDefault="00527801">
      <w:pPr>
        <w:pStyle w:val="ListParagraph"/>
        <w:numPr>
          <w:ilvl w:val="0"/>
          <w:numId w:val="2"/>
        </w:numPr>
        <w:tabs>
          <w:tab w:val="left" w:pos="834"/>
          <w:tab w:val="left" w:pos="835"/>
        </w:tabs>
        <w:ind w:hanging="360"/>
        <w:rPr>
          <w:sz w:val="24"/>
        </w:rPr>
      </w:pPr>
      <w:r>
        <w:rPr>
          <w:sz w:val="24"/>
        </w:rPr>
        <w:t>Magnetic disks (floppy and external hard</w:t>
      </w:r>
      <w:r>
        <w:rPr>
          <w:spacing w:val="-38"/>
          <w:sz w:val="24"/>
        </w:rPr>
        <w:t xml:space="preserve"> </w:t>
      </w:r>
      <w:r>
        <w:rPr>
          <w:sz w:val="24"/>
        </w:rPr>
        <w:t>drives).</w:t>
      </w:r>
    </w:p>
    <w:p w:rsidR="00FD5177" w:rsidRDefault="00FD5177">
      <w:pPr>
        <w:pStyle w:val="BodyText"/>
        <w:rPr>
          <w:sz w:val="28"/>
        </w:rPr>
      </w:pPr>
    </w:p>
    <w:p w:rsidR="00FD5177" w:rsidRDefault="00527801">
      <w:pPr>
        <w:pStyle w:val="Heading1"/>
        <w:spacing w:before="228" w:line="240" w:lineRule="auto"/>
        <w:ind w:left="113"/>
        <w:jc w:val="left"/>
      </w:pPr>
      <w:bookmarkStart w:id="3" w:name="POLICY_STATEMENT"/>
      <w:bookmarkEnd w:id="3"/>
      <w:r>
        <w:t>POLICY STATEMENT</w:t>
      </w:r>
    </w:p>
    <w:p w:rsidR="00FD5177" w:rsidRPr="00E95F55" w:rsidRDefault="00527801" w:rsidP="00E95F55">
      <w:pPr>
        <w:pStyle w:val="ListParagraph"/>
        <w:numPr>
          <w:ilvl w:val="0"/>
          <w:numId w:val="1"/>
        </w:numPr>
        <w:tabs>
          <w:tab w:val="left" w:pos="834"/>
        </w:tabs>
        <w:spacing w:line="240" w:lineRule="auto"/>
        <w:ind w:right="111"/>
        <w:jc w:val="left"/>
        <w:rPr>
          <w:b/>
          <w:sz w:val="24"/>
        </w:rPr>
        <w:sectPr w:rsidR="00FD5177" w:rsidRPr="00E95F55">
          <w:headerReference w:type="default" r:id="rId8"/>
          <w:footerReference w:type="default" r:id="rId9"/>
          <w:type w:val="continuous"/>
          <w:pgSz w:w="11910" w:h="16840"/>
          <w:pgMar w:top="920" w:right="1020" w:bottom="900" w:left="1020" w:header="714" w:footer="715" w:gutter="0"/>
          <w:pgNumType w:start="1"/>
          <w:cols w:space="720"/>
        </w:sectPr>
      </w:pPr>
      <w:r>
        <w:rPr>
          <w:b/>
          <w:sz w:val="24"/>
        </w:rPr>
        <w:t>Purchases or lease of portable computers (not storage devices) must be approved by the CIO.</w:t>
      </w:r>
    </w:p>
    <w:p w:rsidR="00FD5177" w:rsidRDefault="00FD5177">
      <w:pPr>
        <w:pStyle w:val="BodyText"/>
        <w:rPr>
          <w:b/>
          <w:sz w:val="20"/>
        </w:rPr>
      </w:pPr>
    </w:p>
    <w:p w:rsidR="00FD5177" w:rsidRDefault="00FD5177">
      <w:pPr>
        <w:pStyle w:val="BodyText"/>
        <w:spacing w:before="5"/>
        <w:rPr>
          <w:b/>
          <w:sz w:val="23"/>
        </w:rPr>
      </w:pPr>
    </w:p>
    <w:p w:rsidR="00E95F55" w:rsidRDefault="00527801" w:rsidP="00E95F55">
      <w:pPr>
        <w:pStyle w:val="ListParagraph"/>
        <w:numPr>
          <w:ilvl w:val="0"/>
          <w:numId w:val="1"/>
        </w:numPr>
        <w:tabs>
          <w:tab w:val="left" w:pos="934"/>
        </w:tabs>
        <w:spacing w:before="1" w:line="240" w:lineRule="auto"/>
        <w:ind w:left="934" w:right="110"/>
        <w:jc w:val="both"/>
        <w:rPr>
          <w:b/>
          <w:sz w:val="24"/>
        </w:rPr>
      </w:pPr>
      <w:r w:rsidRPr="00E95F55">
        <w:rPr>
          <w:b/>
          <w:sz w:val="24"/>
        </w:rPr>
        <w:t xml:space="preserve">All portable computers must be purchased via and comply with </w:t>
      </w:r>
      <w:r w:rsidR="00E95F55" w:rsidRPr="00E95F55">
        <w:rPr>
          <w:b/>
          <w:sz w:val="24"/>
        </w:rPr>
        <w:t>pro</w:t>
      </w:r>
      <w:r w:rsidR="00E95F55">
        <w:rPr>
          <w:b/>
          <w:sz w:val="24"/>
        </w:rPr>
        <w:t>curement policies</w:t>
      </w:r>
    </w:p>
    <w:p w:rsidR="00FD5177" w:rsidRPr="00E95F55" w:rsidRDefault="00527801" w:rsidP="00E95F55">
      <w:pPr>
        <w:pStyle w:val="ListParagraph"/>
        <w:numPr>
          <w:ilvl w:val="0"/>
          <w:numId w:val="1"/>
        </w:numPr>
        <w:tabs>
          <w:tab w:val="left" w:pos="934"/>
        </w:tabs>
        <w:spacing w:before="1" w:line="240" w:lineRule="auto"/>
        <w:ind w:left="934" w:right="110"/>
        <w:jc w:val="both"/>
        <w:rPr>
          <w:b/>
          <w:sz w:val="24"/>
        </w:rPr>
      </w:pPr>
      <w:r w:rsidRPr="00E95F55">
        <w:rPr>
          <w:b/>
          <w:sz w:val="24"/>
        </w:rPr>
        <w:t xml:space="preserve">Portable computing and storage devices used for </w:t>
      </w:r>
      <w:r w:rsidR="00CE41F2">
        <w:rPr>
          <w:b/>
          <w:sz w:val="24"/>
        </w:rPr>
        <w:t>Your Company</w:t>
      </w:r>
      <w:r w:rsidRPr="00E95F55">
        <w:rPr>
          <w:b/>
          <w:sz w:val="24"/>
        </w:rPr>
        <w:t xml:space="preserve"> purposes must have designated custodians who are responsible for the protection of the physical device and any stored or accessed</w:t>
      </w:r>
      <w:r w:rsidRPr="00E95F55">
        <w:rPr>
          <w:b/>
          <w:spacing w:val="-41"/>
          <w:sz w:val="24"/>
        </w:rPr>
        <w:t xml:space="preserve"> </w:t>
      </w:r>
      <w:r w:rsidRPr="00E95F55">
        <w:rPr>
          <w:b/>
          <w:sz w:val="24"/>
        </w:rPr>
        <w:t>information.</w:t>
      </w:r>
    </w:p>
    <w:p w:rsidR="00FD5177" w:rsidRDefault="00FD5177">
      <w:pPr>
        <w:pStyle w:val="BodyText"/>
        <w:rPr>
          <w:b/>
          <w:sz w:val="26"/>
        </w:rPr>
      </w:pPr>
    </w:p>
    <w:p w:rsidR="00FD5177" w:rsidRDefault="00FD5177">
      <w:pPr>
        <w:pStyle w:val="BodyText"/>
        <w:rPr>
          <w:b/>
          <w:sz w:val="26"/>
        </w:rPr>
      </w:pPr>
    </w:p>
    <w:p w:rsidR="00FD5177" w:rsidRDefault="00E95F55">
      <w:pPr>
        <w:spacing w:before="92"/>
        <w:ind w:left="114"/>
        <w:jc w:val="both"/>
        <w:rPr>
          <w:b/>
          <w:sz w:val="24"/>
        </w:rPr>
      </w:pPr>
      <w:r>
        <w:rPr>
          <w:b/>
          <w:sz w:val="24"/>
        </w:rPr>
        <w:t>G</w:t>
      </w:r>
      <w:r w:rsidR="00527801">
        <w:rPr>
          <w:b/>
          <w:sz w:val="24"/>
        </w:rPr>
        <w:t>UIDELINES TO ASSIST WITH POLICY COMPLIANCE</w:t>
      </w:r>
    </w:p>
    <w:p w:rsidR="00FD5177" w:rsidRDefault="00FD5177">
      <w:pPr>
        <w:pStyle w:val="BodyText"/>
        <w:rPr>
          <w:b/>
        </w:rPr>
      </w:pPr>
    </w:p>
    <w:p w:rsidR="00FD5177" w:rsidRDefault="00527801">
      <w:pPr>
        <w:spacing w:line="275" w:lineRule="exact"/>
        <w:ind w:left="114"/>
        <w:jc w:val="both"/>
        <w:rPr>
          <w:b/>
          <w:sz w:val="24"/>
        </w:rPr>
      </w:pPr>
      <w:r>
        <w:rPr>
          <w:b/>
          <w:sz w:val="24"/>
        </w:rPr>
        <w:t>ALLOCATION</w:t>
      </w:r>
    </w:p>
    <w:p w:rsidR="00FD5177" w:rsidRDefault="00CE41F2">
      <w:pPr>
        <w:pStyle w:val="BodyText"/>
        <w:ind w:left="114" w:right="110"/>
        <w:jc w:val="both"/>
      </w:pPr>
      <w:r>
        <w:t>Your Company</w:t>
      </w:r>
      <w:r w:rsidR="00527801">
        <w:t xml:space="preserve"> entities may only allocate portable computing devices (particularly laptops) to personnel with demonstrated business need. The provision and ongoing use of portable computing devices is to be based on a range of operational criteria including, but not limited to, the</w:t>
      </w:r>
      <w:r w:rsidR="00527801">
        <w:rPr>
          <w:spacing w:val="-19"/>
        </w:rPr>
        <w:t xml:space="preserve"> </w:t>
      </w:r>
      <w:r w:rsidR="00527801">
        <w:t>following:</w:t>
      </w:r>
    </w:p>
    <w:p w:rsidR="00FD5177" w:rsidRDefault="00FD5177">
      <w:pPr>
        <w:pStyle w:val="BodyText"/>
      </w:pPr>
    </w:p>
    <w:p w:rsidR="00FD5177" w:rsidRDefault="00527801">
      <w:pPr>
        <w:pStyle w:val="ListParagraph"/>
        <w:numPr>
          <w:ilvl w:val="0"/>
          <w:numId w:val="2"/>
        </w:numPr>
        <w:tabs>
          <w:tab w:val="left" w:pos="833"/>
          <w:tab w:val="left" w:pos="835"/>
        </w:tabs>
        <w:ind w:hanging="360"/>
        <w:rPr>
          <w:sz w:val="24"/>
        </w:rPr>
      </w:pPr>
      <w:r>
        <w:rPr>
          <w:sz w:val="24"/>
        </w:rPr>
        <w:t>there is a frequent requirement to use the device for mobility purposes;</w:t>
      </w:r>
      <w:r>
        <w:rPr>
          <w:spacing w:val="13"/>
          <w:sz w:val="24"/>
        </w:rPr>
        <w:t xml:space="preserve"> </w:t>
      </w:r>
      <w:r>
        <w:rPr>
          <w:sz w:val="24"/>
        </w:rPr>
        <w:t>or</w:t>
      </w:r>
    </w:p>
    <w:p w:rsidR="00FD5177" w:rsidRDefault="00527801">
      <w:pPr>
        <w:pStyle w:val="ListParagraph"/>
        <w:numPr>
          <w:ilvl w:val="0"/>
          <w:numId w:val="2"/>
        </w:numPr>
        <w:tabs>
          <w:tab w:val="left" w:pos="835"/>
        </w:tabs>
        <w:spacing w:line="240" w:lineRule="auto"/>
        <w:ind w:right="110" w:hanging="360"/>
        <w:jc w:val="both"/>
        <w:rPr>
          <w:sz w:val="24"/>
        </w:rPr>
      </w:pPr>
      <w:r>
        <w:rPr>
          <w:sz w:val="24"/>
        </w:rPr>
        <w:t xml:space="preserve">staff are not based at any one </w:t>
      </w:r>
      <w:proofErr w:type="gramStart"/>
      <w:r>
        <w:rPr>
          <w:sz w:val="24"/>
        </w:rPr>
        <w:t>particular site</w:t>
      </w:r>
      <w:proofErr w:type="gramEnd"/>
      <w:r>
        <w:rPr>
          <w:sz w:val="24"/>
        </w:rPr>
        <w:t xml:space="preserve"> and access to alternative devices (e.g., desk top PC) at their work location is not available or cannot be economically provided.</w:t>
      </w:r>
    </w:p>
    <w:p w:rsidR="00FD5177" w:rsidRDefault="00FD5177">
      <w:pPr>
        <w:pStyle w:val="BodyText"/>
      </w:pPr>
    </w:p>
    <w:p w:rsidR="00FD5177" w:rsidRDefault="00527801">
      <w:pPr>
        <w:pStyle w:val="BodyText"/>
        <w:ind w:left="114" w:right="109"/>
        <w:jc w:val="both"/>
      </w:pPr>
      <w:r>
        <w:t>Requests for the specific purchase and allocation of a portable computer device to an individual or work group will require endorsement by the Chief Information Officer on the recommendation of the Divisional Head/Executive Director.</w:t>
      </w:r>
    </w:p>
    <w:p w:rsidR="00FD5177" w:rsidRDefault="00FD5177">
      <w:pPr>
        <w:pStyle w:val="BodyText"/>
      </w:pPr>
    </w:p>
    <w:p w:rsidR="00FD5177" w:rsidRDefault="00527801">
      <w:pPr>
        <w:pStyle w:val="BodyText"/>
        <w:ind w:left="114" w:right="110"/>
        <w:jc w:val="both"/>
      </w:pPr>
      <w:r>
        <w:t xml:space="preserve">Portable computer devices must be purchased in accordance with </w:t>
      </w:r>
      <w:r w:rsidR="00E95F55">
        <w:t>our purchasing standards</w:t>
      </w:r>
      <w:r>
        <w:t xml:space="preserve">. In general, base models will be purchased unless there is a justified need for a </w:t>
      </w:r>
      <w:proofErr w:type="gramStart"/>
      <w:r>
        <w:t>higher level</w:t>
      </w:r>
      <w:proofErr w:type="gramEnd"/>
      <w:r>
        <w:t xml:space="preserve"> specification model.</w:t>
      </w:r>
    </w:p>
    <w:p w:rsidR="00FD5177" w:rsidRDefault="00FD5177">
      <w:pPr>
        <w:pStyle w:val="BodyText"/>
      </w:pPr>
    </w:p>
    <w:p w:rsidR="00FD5177" w:rsidRDefault="00527801">
      <w:pPr>
        <w:pStyle w:val="Heading1"/>
      </w:pPr>
      <w:r>
        <w:t xml:space="preserve">ACCESS TO THE </w:t>
      </w:r>
      <w:r w:rsidR="00CE41F2">
        <w:t>YOUR COMPANY</w:t>
      </w:r>
      <w:r>
        <w:t xml:space="preserve"> NETWORK</w:t>
      </w:r>
    </w:p>
    <w:p w:rsidR="00FD5177" w:rsidRDefault="00527801">
      <w:pPr>
        <w:pStyle w:val="BodyText"/>
        <w:ind w:left="113" w:right="110"/>
        <w:jc w:val="both"/>
      </w:pPr>
      <w:proofErr w:type="spellStart"/>
      <w:r>
        <w:t>Authorisation</w:t>
      </w:r>
      <w:proofErr w:type="spellEnd"/>
      <w:r>
        <w:t xml:space="preserve"> to use portable computing devices to access </w:t>
      </w:r>
      <w:r w:rsidR="00CE41F2">
        <w:t>Your Company</w:t>
      </w:r>
      <w:r>
        <w:t xml:space="preserve"> computing and communication resources and information will only be granted if the hardware </w:t>
      </w:r>
      <w:proofErr w:type="gramStart"/>
      <w:r>
        <w:t>and  software</w:t>
      </w:r>
      <w:proofErr w:type="gramEnd"/>
      <w:r>
        <w:t xml:space="preserve"> comply with </w:t>
      </w:r>
      <w:r w:rsidR="00CE41F2">
        <w:t>Your Company</w:t>
      </w:r>
      <w:r>
        <w:t>’s Managed Operating Environment, and where virus protection and security software patches are installed at the current levels. Only in exceptional circumstances will non-</w:t>
      </w:r>
      <w:r w:rsidR="00CE41F2">
        <w:t>Your Company</w:t>
      </w:r>
      <w:r>
        <w:t xml:space="preserve"> owned devices be permitted to connect to the </w:t>
      </w:r>
      <w:r w:rsidR="00CE41F2">
        <w:t>Your Company</w:t>
      </w:r>
      <w:r>
        <w:t xml:space="preserve"> network and only then where these devices also meet </w:t>
      </w:r>
      <w:r w:rsidR="00CE41F2">
        <w:t>Your Company</w:t>
      </w:r>
      <w:r>
        <w:t xml:space="preserve"> requirements for virus protection, security or operating system software</w:t>
      </w:r>
      <w:r>
        <w:rPr>
          <w:spacing w:val="-1"/>
        </w:rPr>
        <w:t xml:space="preserve"> </w:t>
      </w:r>
      <w:r>
        <w:t>levels.</w:t>
      </w:r>
    </w:p>
    <w:p w:rsidR="00FD5177" w:rsidRDefault="00FD5177">
      <w:pPr>
        <w:pStyle w:val="BodyText"/>
      </w:pPr>
    </w:p>
    <w:p w:rsidR="00FD5177" w:rsidRDefault="00527801">
      <w:pPr>
        <w:pStyle w:val="BodyText"/>
        <w:ind w:left="113" w:right="109"/>
        <w:jc w:val="both"/>
      </w:pPr>
      <w:r>
        <w:t>Users of any portable computing devices (</w:t>
      </w:r>
      <w:r w:rsidR="00CE41F2">
        <w:t>Your Company</w:t>
      </w:r>
      <w:r>
        <w:t xml:space="preserve"> or permitted third-party), which are not regularly connected to the </w:t>
      </w:r>
      <w:r w:rsidR="00CE41F2">
        <w:t>Your Company</w:t>
      </w:r>
      <w:r>
        <w:t xml:space="preserve"> network, must consult with the ICT to verify that the devices are virus-free or that current versions of secur</w:t>
      </w:r>
      <w:r w:rsidR="00E95F55">
        <w:t xml:space="preserve">ity patches and virus software </w:t>
      </w:r>
      <w:r>
        <w:t>are</w:t>
      </w:r>
      <w:r>
        <w:rPr>
          <w:spacing w:val="-6"/>
        </w:rPr>
        <w:t xml:space="preserve"> </w:t>
      </w:r>
      <w:r>
        <w:t>installed</w:t>
      </w:r>
      <w:r>
        <w:rPr>
          <w:spacing w:val="-6"/>
        </w:rPr>
        <w:t xml:space="preserve"> </w:t>
      </w:r>
      <w:r>
        <w:t>on</w:t>
      </w:r>
      <w:r>
        <w:rPr>
          <w:spacing w:val="-6"/>
        </w:rPr>
        <w:t xml:space="preserve"> </w:t>
      </w:r>
      <w:r>
        <w:t>these</w:t>
      </w:r>
      <w:r>
        <w:rPr>
          <w:spacing w:val="-6"/>
        </w:rPr>
        <w:t xml:space="preserve"> </w:t>
      </w:r>
      <w:r>
        <w:t>devices</w:t>
      </w:r>
      <w:r>
        <w:rPr>
          <w:spacing w:val="-6"/>
        </w:rPr>
        <w:t xml:space="preserve"> </w:t>
      </w:r>
      <w:r>
        <w:t>before</w:t>
      </w:r>
      <w:r>
        <w:rPr>
          <w:spacing w:val="-6"/>
        </w:rPr>
        <w:t xml:space="preserve"> </w:t>
      </w:r>
      <w:r>
        <w:t>reconnection</w:t>
      </w:r>
      <w:r>
        <w:rPr>
          <w:spacing w:val="-6"/>
        </w:rPr>
        <w:t xml:space="preserve"> </w:t>
      </w:r>
      <w:r>
        <w:t>to</w:t>
      </w:r>
      <w:r>
        <w:rPr>
          <w:spacing w:val="-6"/>
        </w:rPr>
        <w:t xml:space="preserve"> </w:t>
      </w:r>
      <w:r>
        <w:t>the</w:t>
      </w:r>
      <w:r>
        <w:rPr>
          <w:spacing w:val="-6"/>
        </w:rPr>
        <w:t xml:space="preserve"> </w:t>
      </w:r>
      <w:r>
        <w:t>network.</w:t>
      </w:r>
    </w:p>
    <w:p w:rsidR="00FD5177" w:rsidRDefault="00FD5177">
      <w:pPr>
        <w:pStyle w:val="BodyText"/>
      </w:pPr>
    </w:p>
    <w:p w:rsidR="00FD5177" w:rsidRDefault="00527801">
      <w:pPr>
        <w:pStyle w:val="BodyText"/>
        <w:ind w:left="113" w:right="111"/>
        <w:jc w:val="both"/>
      </w:pPr>
      <w:r>
        <w:t>ICT staff must ensure that third parties allowed access to the network have and maintain appropriate security patches, operating systems and virus protection levels on their portable computer devices.</w:t>
      </w:r>
    </w:p>
    <w:p w:rsidR="00FD5177" w:rsidRDefault="00FD5177">
      <w:pPr>
        <w:pStyle w:val="BodyText"/>
      </w:pPr>
    </w:p>
    <w:p w:rsidR="00FD5177" w:rsidRDefault="00CE41F2">
      <w:pPr>
        <w:pStyle w:val="BodyText"/>
        <w:ind w:left="113" w:right="110"/>
        <w:jc w:val="both"/>
      </w:pPr>
      <w:r>
        <w:t>Your Company</w:t>
      </w:r>
      <w:r w:rsidR="00527801">
        <w:t xml:space="preserve"> reserves the right to implement manual or automated controls to detect non- compliant devices and to deny or cancel </w:t>
      </w:r>
      <w:r>
        <w:t>Your Company</w:t>
      </w:r>
      <w:r w:rsidR="00527801">
        <w:t xml:space="preserve"> network access. </w:t>
      </w:r>
      <w:r>
        <w:t>Your Company</w:t>
      </w:r>
      <w:r w:rsidR="00527801">
        <w:t xml:space="preserve"> also reserves the right to implement tracking or location management measures such as radio frequency identification (RFID) tags on </w:t>
      </w:r>
      <w:r>
        <w:t>Your Company</w:t>
      </w:r>
      <w:r w:rsidR="00527801">
        <w:t xml:space="preserve"> owned devices.</w:t>
      </w:r>
    </w:p>
    <w:p w:rsidR="00FD5177" w:rsidRDefault="00FD5177">
      <w:pPr>
        <w:pStyle w:val="BodyText"/>
        <w:spacing w:before="9"/>
        <w:rPr>
          <w:sz w:val="20"/>
        </w:rPr>
      </w:pPr>
    </w:p>
    <w:p w:rsidR="00FD5177" w:rsidRDefault="00FD5177">
      <w:pPr>
        <w:jc w:val="both"/>
        <w:rPr>
          <w:sz w:val="16"/>
        </w:rPr>
        <w:sectPr w:rsidR="00FD5177">
          <w:pgSz w:w="11910" w:h="16840"/>
          <w:pgMar w:top="920" w:right="1020" w:bottom="900" w:left="1020" w:header="714" w:footer="715" w:gutter="0"/>
          <w:cols w:space="720"/>
        </w:sectPr>
      </w:pPr>
      <w:bookmarkStart w:id="4" w:name="_bookmark0"/>
      <w:bookmarkEnd w:id="4"/>
    </w:p>
    <w:p w:rsidR="00FD5177" w:rsidRDefault="00FD5177">
      <w:pPr>
        <w:pStyle w:val="BodyText"/>
        <w:rPr>
          <w:sz w:val="20"/>
        </w:rPr>
      </w:pPr>
    </w:p>
    <w:p w:rsidR="00FD5177" w:rsidRDefault="00FD5177">
      <w:pPr>
        <w:pStyle w:val="BodyText"/>
        <w:rPr>
          <w:sz w:val="20"/>
        </w:rPr>
      </w:pPr>
    </w:p>
    <w:p w:rsidR="00FD5177" w:rsidRDefault="00FD5177">
      <w:pPr>
        <w:pStyle w:val="BodyText"/>
        <w:spacing w:before="5"/>
        <w:rPr>
          <w:sz w:val="19"/>
        </w:rPr>
      </w:pPr>
    </w:p>
    <w:p w:rsidR="00FD5177" w:rsidRDefault="00527801">
      <w:pPr>
        <w:pStyle w:val="Heading1"/>
        <w:spacing w:before="93"/>
      </w:pPr>
      <w:r>
        <w:t>DATA MANAGEMENT</w:t>
      </w:r>
    </w:p>
    <w:p w:rsidR="00FD5177" w:rsidRDefault="00CE41F2">
      <w:pPr>
        <w:pStyle w:val="BodyText"/>
        <w:ind w:left="113" w:right="109"/>
        <w:jc w:val="both"/>
      </w:pPr>
      <w:r>
        <w:t>Your Company</w:t>
      </w:r>
      <w:r w:rsidR="00527801">
        <w:t xml:space="preserve"> personnel are accountable for their use of the portable computing devices and are responsible for the secure storage, backup, transmission, access and disposal of information contained on these devices. These responsibilities include compliance with legislative and other policy requirements. Users who breach these requirements may be subject to disciplinary action and other punitive measures available through legislative provision and the Criminal Code where appropriate.</w:t>
      </w:r>
    </w:p>
    <w:p w:rsidR="00FD5177" w:rsidRDefault="00FD5177">
      <w:pPr>
        <w:pStyle w:val="BodyText"/>
      </w:pPr>
    </w:p>
    <w:p w:rsidR="00FD5177" w:rsidRDefault="00CE41F2">
      <w:pPr>
        <w:pStyle w:val="BodyText"/>
        <w:ind w:left="113" w:right="109"/>
        <w:jc w:val="both"/>
      </w:pPr>
      <w:r>
        <w:t>Your Company</w:t>
      </w:r>
      <w:r w:rsidR="00527801">
        <w:t xml:space="preserve"> personnel must be circumspect in the use of portable storage devices. Unsecured devices must not be used to store or transport unencrypted sensitive</w:t>
      </w:r>
      <w:r w:rsidR="00527801">
        <w:rPr>
          <w:position w:val="10"/>
          <w:sz w:val="13"/>
        </w:rPr>
        <w:t xml:space="preserve"> </w:t>
      </w:r>
      <w:r>
        <w:t>Your Company</w:t>
      </w:r>
      <w:r w:rsidR="00527801">
        <w:t xml:space="preserve"> data.</w:t>
      </w:r>
    </w:p>
    <w:p w:rsidR="00FD5177" w:rsidRDefault="00FD5177">
      <w:pPr>
        <w:pStyle w:val="BodyText"/>
      </w:pPr>
    </w:p>
    <w:p w:rsidR="00FD5177" w:rsidRDefault="00527801">
      <w:pPr>
        <w:pStyle w:val="BodyText"/>
        <w:ind w:left="113" w:right="111"/>
        <w:jc w:val="both"/>
      </w:pPr>
      <w:r>
        <w:t>Secure methods must be used for the transmission of sensitive data. Security risks associated with wireless communications must be addressed before data is transmitted.</w:t>
      </w:r>
    </w:p>
    <w:p w:rsidR="00FD5177" w:rsidRDefault="00FD5177">
      <w:pPr>
        <w:pStyle w:val="BodyText"/>
      </w:pPr>
    </w:p>
    <w:p w:rsidR="00FD5177" w:rsidRDefault="00527801">
      <w:pPr>
        <w:pStyle w:val="BodyText"/>
        <w:ind w:left="113" w:right="111"/>
        <w:jc w:val="both"/>
      </w:pPr>
      <w:r>
        <w:t xml:space="preserve">Portable storage devices must be scanned for detection and removal of malicious software before data is transferred from these devices to any </w:t>
      </w:r>
      <w:r w:rsidR="00CE41F2">
        <w:t>Your Company</w:t>
      </w:r>
      <w:r>
        <w:t xml:space="preserve"> networked device.</w:t>
      </w:r>
    </w:p>
    <w:p w:rsidR="00FD5177" w:rsidRDefault="00FD5177">
      <w:pPr>
        <w:pStyle w:val="BodyText"/>
      </w:pPr>
    </w:p>
    <w:p w:rsidR="00FD5177" w:rsidRDefault="00527801">
      <w:pPr>
        <w:pStyle w:val="BodyText"/>
        <w:ind w:left="113" w:right="110"/>
        <w:jc w:val="both"/>
      </w:pPr>
      <w:r>
        <w:t xml:space="preserve">Secured Application and Database Servers housed on </w:t>
      </w:r>
      <w:r w:rsidR="00CE41F2">
        <w:t>Your Company</w:t>
      </w:r>
      <w:r>
        <w:t xml:space="preserve"> ICT facilities are the designated primary </w:t>
      </w:r>
      <w:r w:rsidR="00CE41F2">
        <w:t>Your Company</w:t>
      </w:r>
      <w:r>
        <w:t xml:space="preserve"> data means of storage. Where portable computer and storage devices are used for the capture or transport of original data, such data must be transferred to primary storage as soon as practicable.</w:t>
      </w:r>
    </w:p>
    <w:p w:rsidR="00FD5177" w:rsidRDefault="00FD5177">
      <w:pPr>
        <w:pStyle w:val="BodyText"/>
        <w:spacing w:before="1"/>
      </w:pPr>
    </w:p>
    <w:p w:rsidR="00FD5177" w:rsidRDefault="00527801">
      <w:pPr>
        <w:pStyle w:val="Heading1"/>
        <w:ind w:left="113"/>
      </w:pPr>
      <w:r>
        <w:t>DEVICE CARE</w:t>
      </w:r>
    </w:p>
    <w:p w:rsidR="00FD5177" w:rsidRDefault="00527801">
      <w:pPr>
        <w:pStyle w:val="BodyText"/>
        <w:ind w:left="114" w:right="113"/>
        <w:jc w:val="both"/>
      </w:pPr>
      <w:r>
        <w:t xml:space="preserve">Measures must be taken to protect portable computer and storage devices from </w:t>
      </w:r>
      <w:proofErr w:type="spellStart"/>
      <w:r>
        <w:t>unauthorised</w:t>
      </w:r>
      <w:proofErr w:type="spellEnd"/>
      <w:r>
        <w:t xml:space="preserve"> use, destruction, or theft.</w:t>
      </w:r>
    </w:p>
    <w:p w:rsidR="00FD5177" w:rsidRDefault="00527801">
      <w:pPr>
        <w:pStyle w:val="BodyText"/>
        <w:ind w:left="113" w:right="110"/>
        <w:jc w:val="both"/>
      </w:pPr>
      <w:r>
        <w:t xml:space="preserve">Staff have an obligation to use their allocated portable computing and storage devices in a responsible, informed and safe manner. Staff are responsible for the security of the devices </w:t>
      </w:r>
      <w:proofErr w:type="gramStart"/>
      <w:r>
        <w:t>at all times</w:t>
      </w:r>
      <w:proofErr w:type="gramEnd"/>
      <w:r>
        <w:t xml:space="preserve"> and may be held liable for any negligence resulting in lost, stolen or damaged units. Devices should not be left at risk in vehicles or in unsecure</w:t>
      </w:r>
      <w:r>
        <w:rPr>
          <w:spacing w:val="7"/>
        </w:rPr>
        <w:t xml:space="preserve"> </w:t>
      </w:r>
      <w:r>
        <w:t>locations.</w:t>
      </w:r>
    </w:p>
    <w:p w:rsidR="00FD5177" w:rsidRDefault="00FD5177">
      <w:pPr>
        <w:pStyle w:val="BodyText"/>
      </w:pPr>
    </w:p>
    <w:p w:rsidR="00FD5177" w:rsidRDefault="00527801">
      <w:pPr>
        <w:pStyle w:val="BodyText"/>
        <w:ind w:left="114" w:right="110"/>
        <w:jc w:val="both"/>
      </w:pPr>
      <w:r>
        <w:t>In the event of a device being lost or stolen, the following immediate actions are to be undertaken:</w:t>
      </w:r>
    </w:p>
    <w:p w:rsidR="00FD5177" w:rsidRDefault="00FD5177">
      <w:pPr>
        <w:pStyle w:val="BodyText"/>
      </w:pPr>
    </w:p>
    <w:p w:rsidR="00FD5177" w:rsidRDefault="00527801">
      <w:pPr>
        <w:pStyle w:val="ListParagraph"/>
        <w:numPr>
          <w:ilvl w:val="0"/>
          <w:numId w:val="2"/>
        </w:numPr>
        <w:tabs>
          <w:tab w:val="left" w:pos="834"/>
          <w:tab w:val="left" w:pos="835"/>
        </w:tabs>
        <w:ind w:hanging="360"/>
        <w:rPr>
          <w:sz w:val="24"/>
        </w:rPr>
      </w:pPr>
      <w:r>
        <w:rPr>
          <w:sz w:val="24"/>
        </w:rPr>
        <w:t>Report the loss to the relevant local ICT and relevant business</w:t>
      </w:r>
      <w:r>
        <w:rPr>
          <w:spacing w:val="-43"/>
          <w:sz w:val="24"/>
        </w:rPr>
        <w:t xml:space="preserve"> </w:t>
      </w:r>
      <w:r>
        <w:rPr>
          <w:sz w:val="24"/>
        </w:rPr>
        <w:t>units</w:t>
      </w:r>
    </w:p>
    <w:p w:rsidR="00FD5177" w:rsidRDefault="00527801">
      <w:pPr>
        <w:pStyle w:val="ListParagraph"/>
        <w:numPr>
          <w:ilvl w:val="0"/>
          <w:numId w:val="2"/>
        </w:numPr>
        <w:tabs>
          <w:tab w:val="left" w:pos="833"/>
          <w:tab w:val="left" w:pos="835"/>
        </w:tabs>
        <w:spacing w:before="21" w:line="274" w:lineRule="exact"/>
        <w:ind w:right="111" w:hanging="360"/>
        <w:rPr>
          <w:sz w:val="24"/>
        </w:rPr>
      </w:pPr>
      <w:r>
        <w:rPr>
          <w:sz w:val="24"/>
        </w:rPr>
        <w:t xml:space="preserve">If stolen, report the loss to the </w:t>
      </w:r>
      <w:r w:rsidR="00E95F55">
        <w:rPr>
          <w:sz w:val="24"/>
        </w:rPr>
        <w:t>QLD</w:t>
      </w:r>
      <w:r>
        <w:rPr>
          <w:sz w:val="24"/>
        </w:rPr>
        <w:t xml:space="preserve"> Police Department, and obtain an official report number for insurance</w:t>
      </w:r>
      <w:r>
        <w:rPr>
          <w:spacing w:val="-1"/>
          <w:sz w:val="24"/>
        </w:rPr>
        <w:t xml:space="preserve"> </w:t>
      </w:r>
      <w:r>
        <w:rPr>
          <w:sz w:val="24"/>
        </w:rPr>
        <w:t>purposes.</w:t>
      </w:r>
    </w:p>
    <w:p w:rsidR="00FD5177" w:rsidRDefault="00FD5177">
      <w:pPr>
        <w:pStyle w:val="BodyText"/>
        <w:spacing w:before="7"/>
        <w:rPr>
          <w:sz w:val="23"/>
        </w:rPr>
      </w:pPr>
    </w:p>
    <w:p w:rsidR="00FD5177" w:rsidRDefault="00527801">
      <w:pPr>
        <w:pStyle w:val="BodyText"/>
        <w:ind w:left="114" w:right="110"/>
        <w:jc w:val="both"/>
      </w:pPr>
      <w:r>
        <w:t>Any delay in reporting the loss, which results in misuse of the device, may contribute to the officer being held responsible for any costs or damages.</w:t>
      </w:r>
    </w:p>
    <w:p w:rsidR="00FD5177" w:rsidRDefault="00FD5177">
      <w:pPr>
        <w:pStyle w:val="BodyText"/>
        <w:spacing w:before="1"/>
      </w:pPr>
    </w:p>
    <w:p w:rsidR="00FD5177" w:rsidRDefault="00527801">
      <w:pPr>
        <w:pStyle w:val="Heading1"/>
      </w:pPr>
      <w:r>
        <w:t>CENTRAL INVENTORY</w:t>
      </w:r>
    </w:p>
    <w:p w:rsidR="00FD5177" w:rsidRDefault="00527801">
      <w:pPr>
        <w:pStyle w:val="BodyText"/>
        <w:ind w:left="114" w:right="111"/>
        <w:jc w:val="both"/>
      </w:pPr>
      <w:r>
        <w:t>A register of all approved portable computing devices will be maintained by ICT and will include the following information:</w:t>
      </w:r>
    </w:p>
    <w:p w:rsidR="00FD5177" w:rsidRDefault="00527801">
      <w:pPr>
        <w:pStyle w:val="ListParagraph"/>
        <w:numPr>
          <w:ilvl w:val="0"/>
          <w:numId w:val="2"/>
        </w:numPr>
        <w:tabs>
          <w:tab w:val="left" w:pos="833"/>
          <w:tab w:val="left" w:pos="835"/>
        </w:tabs>
        <w:ind w:hanging="360"/>
        <w:rPr>
          <w:sz w:val="24"/>
        </w:rPr>
      </w:pPr>
      <w:r>
        <w:rPr>
          <w:sz w:val="24"/>
        </w:rPr>
        <w:t>Officer's</w:t>
      </w:r>
      <w:r>
        <w:rPr>
          <w:spacing w:val="-4"/>
          <w:sz w:val="24"/>
        </w:rPr>
        <w:t xml:space="preserve"> </w:t>
      </w:r>
      <w:r>
        <w:rPr>
          <w:sz w:val="24"/>
        </w:rPr>
        <w:t>Name</w:t>
      </w:r>
    </w:p>
    <w:p w:rsidR="00FD5177" w:rsidRDefault="00527801">
      <w:pPr>
        <w:pStyle w:val="ListParagraph"/>
        <w:numPr>
          <w:ilvl w:val="0"/>
          <w:numId w:val="2"/>
        </w:numPr>
        <w:tabs>
          <w:tab w:val="left" w:pos="833"/>
          <w:tab w:val="left" w:pos="835"/>
        </w:tabs>
        <w:ind w:hanging="360"/>
        <w:rPr>
          <w:sz w:val="24"/>
        </w:rPr>
      </w:pPr>
      <w:r>
        <w:rPr>
          <w:sz w:val="24"/>
        </w:rPr>
        <w:t>Location</w:t>
      </w:r>
      <w:r>
        <w:rPr>
          <w:spacing w:val="-24"/>
          <w:sz w:val="24"/>
        </w:rPr>
        <w:t xml:space="preserve"> </w:t>
      </w:r>
      <w:r>
        <w:rPr>
          <w:sz w:val="24"/>
        </w:rPr>
        <w:t>(branch/section)</w:t>
      </w:r>
    </w:p>
    <w:p w:rsidR="00FD5177" w:rsidRDefault="00FD5177">
      <w:pPr>
        <w:pStyle w:val="BodyText"/>
        <w:spacing w:before="8"/>
        <w:rPr>
          <w:sz w:val="33"/>
        </w:rPr>
      </w:pPr>
    </w:p>
    <w:p w:rsidR="00FD5177" w:rsidRDefault="00FD5177">
      <w:pPr>
        <w:jc w:val="both"/>
        <w:rPr>
          <w:sz w:val="16"/>
        </w:rPr>
        <w:sectPr w:rsidR="00FD5177">
          <w:pgSz w:w="11910" w:h="16840"/>
          <w:pgMar w:top="920" w:right="1020" w:bottom="900" w:left="1020" w:header="714" w:footer="715" w:gutter="0"/>
          <w:cols w:space="720"/>
        </w:sectPr>
      </w:pPr>
      <w:bookmarkStart w:id="5" w:name="_bookmark1"/>
      <w:bookmarkEnd w:id="5"/>
    </w:p>
    <w:p w:rsidR="00FD5177" w:rsidRDefault="00FD5177">
      <w:pPr>
        <w:pStyle w:val="BodyText"/>
        <w:rPr>
          <w:b/>
          <w:sz w:val="20"/>
        </w:rPr>
      </w:pPr>
    </w:p>
    <w:p w:rsidR="00FD5177" w:rsidRDefault="00FD5177">
      <w:pPr>
        <w:pStyle w:val="BodyText"/>
        <w:spacing w:before="5"/>
        <w:rPr>
          <w:b/>
          <w:sz w:val="23"/>
        </w:rPr>
      </w:pPr>
    </w:p>
    <w:p w:rsidR="00FD5177" w:rsidRDefault="00527801">
      <w:pPr>
        <w:pStyle w:val="ListParagraph"/>
        <w:numPr>
          <w:ilvl w:val="0"/>
          <w:numId w:val="2"/>
        </w:numPr>
        <w:tabs>
          <w:tab w:val="left" w:pos="833"/>
          <w:tab w:val="left" w:pos="835"/>
        </w:tabs>
        <w:ind w:hanging="360"/>
        <w:rPr>
          <w:sz w:val="24"/>
        </w:rPr>
      </w:pPr>
      <w:r>
        <w:rPr>
          <w:sz w:val="24"/>
        </w:rPr>
        <w:t>Make /</w:t>
      </w:r>
      <w:r>
        <w:rPr>
          <w:spacing w:val="-2"/>
          <w:sz w:val="24"/>
        </w:rPr>
        <w:t xml:space="preserve"> </w:t>
      </w:r>
      <w:r>
        <w:rPr>
          <w:sz w:val="24"/>
        </w:rPr>
        <w:t>model</w:t>
      </w:r>
    </w:p>
    <w:p w:rsidR="00FD5177" w:rsidRDefault="00527801">
      <w:pPr>
        <w:pStyle w:val="ListParagraph"/>
        <w:numPr>
          <w:ilvl w:val="0"/>
          <w:numId w:val="2"/>
        </w:numPr>
        <w:tabs>
          <w:tab w:val="left" w:pos="833"/>
          <w:tab w:val="left" w:pos="835"/>
        </w:tabs>
        <w:ind w:hanging="360"/>
        <w:rPr>
          <w:sz w:val="24"/>
        </w:rPr>
      </w:pPr>
      <w:r>
        <w:rPr>
          <w:sz w:val="24"/>
        </w:rPr>
        <w:t>Serial</w:t>
      </w:r>
      <w:r>
        <w:rPr>
          <w:spacing w:val="-11"/>
          <w:sz w:val="24"/>
        </w:rPr>
        <w:t xml:space="preserve"> </w:t>
      </w:r>
      <w:r>
        <w:rPr>
          <w:sz w:val="24"/>
        </w:rPr>
        <w:t>number.</w:t>
      </w:r>
    </w:p>
    <w:p w:rsidR="00FD5177" w:rsidRDefault="00FD5177">
      <w:pPr>
        <w:pStyle w:val="BodyText"/>
        <w:spacing w:before="10"/>
        <w:rPr>
          <w:sz w:val="23"/>
        </w:rPr>
      </w:pPr>
    </w:p>
    <w:p w:rsidR="00FD5177" w:rsidRDefault="00527801">
      <w:pPr>
        <w:pStyle w:val="Heading1"/>
        <w:spacing w:before="1"/>
      </w:pPr>
      <w:bookmarkStart w:id="6" w:name="DEFINITIONS"/>
      <w:bookmarkStart w:id="7" w:name="NA"/>
      <w:bookmarkEnd w:id="6"/>
      <w:bookmarkEnd w:id="7"/>
      <w:r>
        <w:t>DEFINITIONS</w:t>
      </w:r>
    </w:p>
    <w:p w:rsidR="00FD5177" w:rsidRDefault="00527801">
      <w:pPr>
        <w:pStyle w:val="BodyText"/>
        <w:spacing w:line="275" w:lineRule="exact"/>
        <w:ind w:left="114"/>
        <w:jc w:val="both"/>
      </w:pPr>
      <w:r>
        <w:t>NA</w:t>
      </w:r>
    </w:p>
    <w:p w:rsidR="00FD5177" w:rsidRDefault="00FD5177">
      <w:pPr>
        <w:pStyle w:val="BodyText"/>
        <w:spacing w:before="1"/>
      </w:pPr>
    </w:p>
    <w:p w:rsidR="00FD5177" w:rsidRDefault="00527801">
      <w:pPr>
        <w:pStyle w:val="Heading1"/>
      </w:pPr>
      <w:bookmarkStart w:id="8" w:name="BACKGROUND"/>
      <w:bookmarkEnd w:id="8"/>
      <w:r>
        <w:t>BACKGROUND</w:t>
      </w:r>
    </w:p>
    <w:p w:rsidR="00FD5177" w:rsidRDefault="00527801">
      <w:pPr>
        <w:pStyle w:val="BodyText"/>
        <w:ind w:left="114" w:right="110"/>
        <w:jc w:val="both"/>
      </w:pPr>
      <w:r>
        <w:t xml:space="preserve">The use of portable computing devices is governed by </w:t>
      </w:r>
      <w:r w:rsidR="00CE41F2">
        <w:t>Your Company</w:t>
      </w:r>
      <w:r>
        <w:t xml:space="preserve"> policies and procedures for their safe, secure and </w:t>
      </w:r>
      <w:proofErr w:type="spellStart"/>
      <w:r>
        <w:t>authorised</w:t>
      </w:r>
      <w:proofErr w:type="spellEnd"/>
      <w:r>
        <w:rPr>
          <w:spacing w:val="-28"/>
        </w:rPr>
        <w:t xml:space="preserve"> </w:t>
      </w:r>
      <w:r>
        <w:t>operation.</w:t>
      </w:r>
    </w:p>
    <w:p w:rsidR="00FD5177" w:rsidRDefault="00FD5177">
      <w:pPr>
        <w:pStyle w:val="BodyText"/>
      </w:pPr>
    </w:p>
    <w:p w:rsidR="00FD5177" w:rsidRDefault="00527801">
      <w:pPr>
        <w:pStyle w:val="BodyText"/>
        <w:ind w:left="113" w:right="109"/>
        <w:jc w:val="both"/>
      </w:pPr>
      <w:r>
        <w:t xml:space="preserve">Portable computing devices have the capacity to significantly and positively impact the </w:t>
      </w:r>
      <w:r w:rsidR="00CE41F2">
        <w:t>Your Company</w:t>
      </w:r>
      <w:r>
        <w:t xml:space="preserve"> working environment and service delivery. Their widespread use, however, requires application of appropriate controls to reduce the potential risks they pose to </w:t>
      </w:r>
      <w:r w:rsidR="00CE41F2">
        <w:t>Your Company</w:t>
      </w:r>
      <w:r>
        <w:t xml:space="preserve"> information and infrastructure by being easily accessed, misplaced, damaged or stolen.</w:t>
      </w:r>
    </w:p>
    <w:p w:rsidR="00FD5177" w:rsidRDefault="00FD5177">
      <w:pPr>
        <w:pStyle w:val="BodyText"/>
      </w:pPr>
    </w:p>
    <w:p w:rsidR="00FD5177" w:rsidRDefault="00CE41F2">
      <w:pPr>
        <w:pStyle w:val="BodyText"/>
        <w:ind w:left="113" w:right="110"/>
        <w:jc w:val="both"/>
      </w:pPr>
      <w:r>
        <w:t>Your Company</w:t>
      </w:r>
      <w:r w:rsidR="00527801">
        <w:t xml:space="preserve"> has a duty and responsibility to ensure that its information is protected from harm, </w:t>
      </w:r>
      <w:proofErr w:type="spellStart"/>
      <w:r w:rsidR="00527801">
        <w:t>unauthorised</w:t>
      </w:r>
      <w:proofErr w:type="spellEnd"/>
      <w:r w:rsidR="00527801">
        <w:t xml:space="preserve"> or inappropriate disclosure, while at the same time ensuring that it is available to those who have a legitimate right or need to know. Use of portable computing devices also increases the risks of the introduction of viruses and other undesirable intrusions to the </w:t>
      </w:r>
      <w:r>
        <w:t>Your Company</w:t>
      </w:r>
      <w:r w:rsidR="00527801">
        <w:t xml:space="preserve"> IT infrastructure, the prevention of which requires additional security controls.</w:t>
      </w:r>
    </w:p>
    <w:p w:rsidR="00FD5177" w:rsidRDefault="00FD5177">
      <w:pPr>
        <w:pStyle w:val="BodyText"/>
      </w:pPr>
    </w:p>
    <w:p w:rsidR="00FD5177" w:rsidRDefault="00527801">
      <w:pPr>
        <w:pStyle w:val="BodyText"/>
        <w:ind w:left="113" w:right="109"/>
        <w:jc w:val="both"/>
      </w:pPr>
      <w:r>
        <w:t>While portable computer devices can help staff manage information more efficiently, especially when they are outside their normal office environment (e.g., when travelling interstate or otherwise off-site), it must be noted that the provisioning and support costs for these devices are higher and they hav</w:t>
      </w:r>
      <w:r w:rsidR="00E95F55">
        <w:t>e a shorter life span than desktop computers. Therefore, desk</w:t>
      </w:r>
      <w:r>
        <w:t>top computers must be used where possible.</w:t>
      </w:r>
    </w:p>
    <w:p w:rsidR="00FD5177" w:rsidRDefault="00FD5177">
      <w:pPr>
        <w:pStyle w:val="BodyText"/>
      </w:pPr>
    </w:p>
    <w:p w:rsidR="00FD5177" w:rsidRDefault="00527801">
      <w:pPr>
        <w:pStyle w:val="BodyText"/>
        <w:ind w:left="113" w:right="110"/>
        <w:jc w:val="both"/>
      </w:pPr>
      <w:r>
        <w:t xml:space="preserve">Portable computer devices with wireless capabilities may interfere with other equipment. </w:t>
      </w:r>
      <w:r w:rsidR="00E95F55">
        <w:t>Some</w:t>
      </w:r>
      <w:r>
        <w:t xml:space="preserve"> settings may require these devices to be turned off where there is potential for interference with medical equipment.</w:t>
      </w:r>
    </w:p>
    <w:p w:rsidR="00FD5177" w:rsidRDefault="00FD5177">
      <w:pPr>
        <w:pStyle w:val="BodyText"/>
      </w:pPr>
    </w:p>
    <w:p w:rsidR="00FD5177" w:rsidRDefault="00527801">
      <w:pPr>
        <w:pStyle w:val="BodyText"/>
        <w:ind w:left="113" w:right="110"/>
        <w:jc w:val="both"/>
      </w:pPr>
      <w:r>
        <w:t xml:space="preserve">Users must ensure safe use of these devices to protect themselves and others from potential harm </w:t>
      </w:r>
      <w:proofErr w:type="gramStart"/>
      <w:r>
        <w:t>and also</w:t>
      </w:r>
      <w:proofErr w:type="gramEnd"/>
      <w:r>
        <w:t xml:space="preserve"> observe laws associated with their use. Different jurisdictions may have differing legislation governing their use and requirements. Users should </w:t>
      </w:r>
      <w:proofErr w:type="spellStart"/>
      <w:r>
        <w:t>familiarise</w:t>
      </w:r>
      <w:proofErr w:type="spellEnd"/>
      <w:r>
        <w:t xml:space="preserve"> themselves with the requirements of these jurisdictions when travelling on </w:t>
      </w:r>
      <w:r w:rsidR="00CE41F2">
        <w:t>Your Company</w:t>
      </w:r>
      <w:r>
        <w:t xml:space="preserve"> business.</w:t>
      </w:r>
    </w:p>
    <w:p w:rsidR="00FD5177" w:rsidRDefault="00FD5177">
      <w:pPr>
        <w:pStyle w:val="BodyText"/>
      </w:pPr>
    </w:p>
    <w:p w:rsidR="00FD5177" w:rsidRDefault="00527801">
      <w:pPr>
        <w:pStyle w:val="BodyText"/>
        <w:ind w:left="113" w:right="111"/>
        <w:jc w:val="both"/>
      </w:pPr>
      <w:r>
        <w:t xml:space="preserve">Users of portable computing devices must take care not to blur the boundary between personal and corporate ownership or use. This requires a heightened awareness of the risks involved to protect both the individual and </w:t>
      </w:r>
      <w:r w:rsidR="00CE41F2">
        <w:t>Your Company</w:t>
      </w:r>
      <w:r>
        <w:t xml:space="preserve"> from the unintended consequences of their use.</w:t>
      </w:r>
    </w:p>
    <w:p w:rsidR="00FD5177" w:rsidRDefault="00FD5177">
      <w:pPr>
        <w:pStyle w:val="BodyText"/>
        <w:spacing w:before="1"/>
      </w:pPr>
    </w:p>
    <w:p w:rsidR="00FD5177" w:rsidRDefault="00527801">
      <w:pPr>
        <w:pStyle w:val="Heading1"/>
        <w:ind w:left="113"/>
      </w:pPr>
      <w:bookmarkStart w:id="9" w:name="IMPLEMENTATION_"/>
      <w:bookmarkEnd w:id="9"/>
      <w:r>
        <w:t>IMPLEMENTATION</w:t>
      </w:r>
    </w:p>
    <w:p w:rsidR="00FD5177" w:rsidRDefault="00527801">
      <w:pPr>
        <w:pStyle w:val="BodyText"/>
        <w:spacing w:line="275" w:lineRule="exact"/>
        <w:ind w:left="113"/>
        <w:jc w:val="both"/>
      </w:pPr>
      <w:r>
        <w:t>Divisional Heads and Executive Directors are responsible for ensuring that staff:</w:t>
      </w:r>
    </w:p>
    <w:p w:rsidR="00FD5177" w:rsidRDefault="00527801">
      <w:pPr>
        <w:pStyle w:val="ListParagraph"/>
        <w:numPr>
          <w:ilvl w:val="0"/>
          <w:numId w:val="2"/>
        </w:numPr>
        <w:tabs>
          <w:tab w:val="left" w:pos="833"/>
          <w:tab w:val="left" w:pos="835"/>
        </w:tabs>
        <w:spacing w:line="240" w:lineRule="auto"/>
        <w:ind w:right="112" w:hanging="360"/>
        <w:rPr>
          <w:sz w:val="24"/>
        </w:rPr>
      </w:pPr>
      <w:r>
        <w:rPr>
          <w:sz w:val="24"/>
        </w:rPr>
        <w:t>are aware and periodically reminded of their obligations to ensure appropriate, secure and safe use of portable computer devices;</w:t>
      </w:r>
      <w:r>
        <w:rPr>
          <w:spacing w:val="-38"/>
          <w:sz w:val="24"/>
        </w:rPr>
        <w:t xml:space="preserve"> </w:t>
      </w:r>
      <w:r>
        <w:rPr>
          <w:sz w:val="24"/>
        </w:rPr>
        <w:t>and</w:t>
      </w:r>
    </w:p>
    <w:p w:rsidR="00FD5177" w:rsidRDefault="00527801">
      <w:pPr>
        <w:pStyle w:val="ListParagraph"/>
        <w:numPr>
          <w:ilvl w:val="0"/>
          <w:numId w:val="2"/>
        </w:numPr>
        <w:tabs>
          <w:tab w:val="left" w:pos="833"/>
          <w:tab w:val="left" w:pos="835"/>
        </w:tabs>
        <w:spacing w:before="22" w:line="274" w:lineRule="exact"/>
        <w:ind w:right="112" w:hanging="360"/>
        <w:rPr>
          <w:sz w:val="24"/>
        </w:rPr>
      </w:pPr>
      <w:r>
        <w:rPr>
          <w:sz w:val="24"/>
        </w:rPr>
        <w:t>follow proper procedures when purchasing, allocating and using portable computer devices.</w:t>
      </w:r>
    </w:p>
    <w:p w:rsidR="00FD5177" w:rsidRDefault="00FD5177">
      <w:pPr>
        <w:spacing w:line="274" w:lineRule="exact"/>
        <w:rPr>
          <w:sz w:val="24"/>
        </w:rPr>
        <w:sectPr w:rsidR="00FD5177">
          <w:pgSz w:w="11910" w:h="16840"/>
          <w:pgMar w:top="920" w:right="1020" w:bottom="900" w:left="1020" w:header="714" w:footer="715" w:gutter="0"/>
          <w:cols w:space="720"/>
        </w:sectPr>
      </w:pPr>
    </w:p>
    <w:p w:rsidR="00FD5177" w:rsidRDefault="00FD5177">
      <w:pPr>
        <w:pStyle w:val="BodyText"/>
        <w:rPr>
          <w:sz w:val="20"/>
        </w:rPr>
      </w:pPr>
    </w:p>
    <w:p w:rsidR="00FD5177" w:rsidRDefault="00FD5177">
      <w:pPr>
        <w:pStyle w:val="BodyText"/>
        <w:spacing w:before="4"/>
        <w:rPr>
          <w:sz w:val="23"/>
        </w:rPr>
      </w:pPr>
    </w:p>
    <w:p w:rsidR="00FD5177" w:rsidRDefault="00527801">
      <w:pPr>
        <w:pStyle w:val="BodyText"/>
        <w:ind w:left="213" w:right="109"/>
        <w:jc w:val="both"/>
      </w:pPr>
      <w:r>
        <w:t>All portable computing device allocations are to be reviewed annually in accordance with this policy. All new requests for additional or replacement portable computing devices will be assessed against this policy.</w:t>
      </w:r>
    </w:p>
    <w:p w:rsidR="00FD5177" w:rsidRDefault="00FD5177">
      <w:pPr>
        <w:pStyle w:val="BodyText"/>
      </w:pPr>
    </w:p>
    <w:p w:rsidR="00FD5177" w:rsidRDefault="00527801">
      <w:pPr>
        <w:pStyle w:val="BodyText"/>
        <w:ind w:left="213" w:right="111"/>
        <w:jc w:val="both"/>
      </w:pPr>
      <w:r>
        <w:t>Where current allocations are no longer deemed appropriate, devices should be returned to ICT</w:t>
      </w:r>
      <w:r>
        <w:rPr>
          <w:spacing w:val="-16"/>
        </w:rPr>
        <w:t xml:space="preserve"> </w:t>
      </w:r>
      <w:r>
        <w:t>immediately.</w:t>
      </w:r>
    </w:p>
    <w:p w:rsidR="00FD5177" w:rsidRDefault="00FD5177">
      <w:pPr>
        <w:pStyle w:val="BodyText"/>
      </w:pPr>
    </w:p>
    <w:p w:rsidR="00FD5177" w:rsidRDefault="00527801">
      <w:pPr>
        <w:pStyle w:val="BodyText"/>
        <w:ind w:left="213" w:right="110"/>
        <w:jc w:val="both"/>
      </w:pPr>
      <w:r>
        <w:t>An audit of the central register will be conducted by ICT on an annual basis, with a summary report and recommendations for efficient and accountable ongoing management of portable computing devices to be submitted to the Chief Information Officer.</w:t>
      </w:r>
    </w:p>
    <w:p w:rsidR="00FD5177" w:rsidRDefault="00FD5177">
      <w:pPr>
        <w:pStyle w:val="BodyText"/>
        <w:spacing w:before="11"/>
        <w:rPr>
          <w:rFonts w:ascii="Arial Unicode MS"/>
          <w:b/>
          <w:sz w:val="18"/>
        </w:rPr>
      </w:pPr>
    </w:p>
    <w:p w:rsidR="00FD5177" w:rsidRDefault="00FD5177">
      <w:pPr>
        <w:pStyle w:val="BodyText"/>
        <w:spacing w:before="6"/>
        <w:rPr>
          <w:rFonts w:ascii="Arial Unicode MS"/>
          <w:b/>
          <w:sz w:val="10"/>
        </w:rPr>
      </w:pPr>
    </w:p>
    <w:p w:rsidR="00FD5177" w:rsidRDefault="00527801">
      <w:pPr>
        <w:spacing w:before="92" w:line="275" w:lineRule="exact"/>
        <w:ind w:left="214"/>
        <w:rPr>
          <w:b/>
          <w:sz w:val="24"/>
        </w:rPr>
      </w:pPr>
      <w:bookmarkStart w:id="10" w:name="REVIEW"/>
      <w:bookmarkEnd w:id="10"/>
      <w:r>
        <w:rPr>
          <w:b/>
          <w:sz w:val="24"/>
        </w:rPr>
        <w:t>REVIEW</w:t>
      </w:r>
    </w:p>
    <w:p w:rsidR="00FD5177" w:rsidRDefault="00527801">
      <w:pPr>
        <w:pStyle w:val="BodyText"/>
        <w:ind w:left="213" w:right="370"/>
      </w:pPr>
      <w:r>
        <w:t xml:space="preserve">In order to ensure currency and ongoing relevance to </w:t>
      </w:r>
      <w:r w:rsidR="00CE41F2">
        <w:t>Your Company</w:t>
      </w:r>
      <w:r>
        <w:t xml:space="preserve">, this policy will be reviewed on a </w:t>
      </w:r>
      <w:proofErr w:type="gramStart"/>
      <w:r>
        <w:t>2 yearly</w:t>
      </w:r>
      <w:proofErr w:type="gramEnd"/>
      <w:r>
        <w:t xml:space="preserve"> basis.</w:t>
      </w:r>
    </w:p>
    <w:p w:rsidR="00FD5177" w:rsidRDefault="00FD5177">
      <w:pPr>
        <w:pStyle w:val="BodyText"/>
        <w:spacing w:before="1"/>
      </w:pPr>
    </w:p>
    <w:p w:rsidR="00FD5177" w:rsidRDefault="00527801">
      <w:pPr>
        <w:pStyle w:val="Heading1"/>
        <w:spacing w:line="240" w:lineRule="auto"/>
        <w:ind w:left="213"/>
        <w:jc w:val="left"/>
      </w:pPr>
      <w:bookmarkStart w:id="11" w:name="ASSOCIATED_POLICIES,_STANDARDS_AND_GUIDE"/>
      <w:bookmarkStart w:id="12" w:name="VERSION_CONTROL"/>
      <w:bookmarkEnd w:id="11"/>
      <w:bookmarkEnd w:id="12"/>
      <w:r>
        <w:t>VERSION CONTROL</w:t>
      </w:r>
    </w:p>
    <w:p w:rsidR="00FD5177" w:rsidRDefault="00FD5177">
      <w:pPr>
        <w:pStyle w:val="BodyText"/>
        <w:spacing w:before="1" w:after="1"/>
        <w:rPr>
          <w:b/>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1471"/>
        <w:gridCol w:w="1398"/>
        <w:gridCol w:w="2182"/>
        <w:gridCol w:w="225"/>
        <w:gridCol w:w="988"/>
        <w:gridCol w:w="1893"/>
      </w:tblGrid>
      <w:tr w:rsidR="00FD5177">
        <w:trPr>
          <w:trHeight w:hRule="exact" w:val="700"/>
        </w:trPr>
        <w:tc>
          <w:tcPr>
            <w:tcW w:w="1429" w:type="dxa"/>
          </w:tcPr>
          <w:p w:rsidR="00FD5177" w:rsidRDefault="00527801">
            <w:pPr>
              <w:pStyle w:val="TableParagraph"/>
              <w:spacing w:line="228" w:lineRule="exact"/>
              <w:rPr>
                <w:b/>
                <w:sz w:val="20"/>
              </w:rPr>
            </w:pPr>
            <w:r>
              <w:rPr>
                <w:b/>
                <w:sz w:val="20"/>
              </w:rPr>
              <w:t>Purpose:</w:t>
            </w:r>
          </w:p>
        </w:tc>
        <w:tc>
          <w:tcPr>
            <w:tcW w:w="8156" w:type="dxa"/>
            <w:gridSpan w:val="6"/>
          </w:tcPr>
          <w:p w:rsidR="00FD5177" w:rsidRDefault="00527801">
            <w:pPr>
              <w:pStyle w:val="TableParagraph"/>
              <w:spacing w:line="230" w:lineRule="exact"/>
              <w:ind w:right="296"/>
              <w:rPr>
                <w:sz w:val="20"/>
              </w:rPr>
            </w:pPr>
            <w:r>
              <w:rPr>
                <w:sz w:val="20"/>
              </w:rPr>
              <w:t>Ensure the appropriate purchase, allocation and use of portable computing and storage devices.</w:t>
            </w:r>
          </w:p>
        </w:tc>
      </w:tr>
      <w:tr w:rsidR="00FD5177">
        <w:trPr>
          <w:trHeight w:hRule="exact" w:val="240"/>
        </w:trPr>
        <w:tc>
          <w:tcPr>
            <w:tcW w:w="1429" w:type="dxa"/>
          </w:tcPr>
          <w:p w:rsidR="00FD5177" w:rsidRDefault="00527801">
            <w:pPr>
              <w:pStyle w:val="TableParagraph"/>
              <w:spacing w:line="228" w:lineRule="exact"/>
              <w:rPr>
                <w:b/>
                <w:sz w:val="20"/>
              </w:rPr>
            </w:pPr>
            <w:r>
              <w:rPr>
                <w:b/>
                <w:sz w:val="20"/>
              </w:rPr>
              <w:t>Relevant To:</w:t>
            </w:r>
          </w:p>
        </w:tc>
        <w:tc>
          <w:tcPr>
            <w:tcW w:w="2869" w:type="dxa"/>
            <w:gridSpan w:val="2"/>
          </w:tcPr>
          <w:p w:rsidR="00FD5177" w:rsidRDefault="00CE41F2">
            <w:pPr>
              <w:pStyle w:val="TableParagraph"/>
              <w:spacing w:line="227" w:lineRule="exact"/>
              <w:rPr>
                <w:sz w:val="20"/>
              </w:rPr>
            </w:pPr>
            <w:r>
              <w:rPr>
                <w:sz w:val="20"/>
              </w:rPr>
              <w:t>Your Company</w:t>
            </w:r>
          </w:p>
        </w:tc>
        <w:tc>
          <w:tcPr>
            <w:tcW w:w="2182" w:type="dxa"/>
          </w:tcPr>
          <w:p w:rsidR="00FD5177" w:rsidRDefault="00527801">
            <w:pPr>
              <w:pStyle w:val="TableParagraph"/>
              <w:spacing w:line="228" w:lineRule="exact"/>
              <w:rPr>
                <w:b/>
                <w:sz w:val="20"/>
              </w:rPr>
            </w:pPr>
            <w:r>
              <w:rPr>
                <w:b/>
                <w:sz w:val="20"/>
              </w:rPr>
              <w:t>Approval Authority:</w:t>
            </w:r>
          </w:p>
        </w:tc>
        <w:tc>
          <w:tcPr>
            <w:tcW w:w="3106" w:type="dxa"/>
            <w:gridSpan w:val="3"/>
          </w:tcPr>
          <w:p w:rsidR="00FD5177" w:rsidRDefault="00FD5177">
            <w:pPr>
              <w:pStyle w:val="TableParagraph"/>
              <w:spacing w:line="227" w:lineRule="exact"/>
              <w:rPr>
                <w:sz w:val="20"/>
              </w:rPr>
            </w:pPr>
          </w:p>
        </w:tc>
      </w:tr>
      <w:tr w:rsidR="00FD5177">
        <w:trPr>
          <w:trHeight w:hRule="exact" w:val="700"/>
        </w:trPr>
        <w:tc>
          <w:tcPr>
            <w:tcW w:w="1429" w:type="dxa"/>
          </w:tcPr>
          <w:p w:rsidR="00FD5177" w:rsidRDefault="008F6A3B">
            <w:pPr>
              <w:pStyle w:val="TableParagraph"/>
              <w:ind w:right="230"/>
              <w:rPr>
                <w:b/>
                <w:sz w:val="20"/>
              </w:rPr>
            </w:pPr>
            <w:r>
              <w:rPr>
                <w:b/>
                <w:sz w:val="20"/>
              </w:rPr>
              <w:t>Effective Date (</w:t>
            </w:r>
            <w:r w:rsidR="00527801">
              <w:rPr>
                <w:b/>
                <w:sz w:val="20"/>
              </w:rPr>
              <w:t>Approved):</w:t>
            </w:r>
          </w:p>
        </w:tc>
        <w:tc>
          <w:tcPr>
            <w:tcW w:w="1471" w:type="dxa"/>
          </w:tcPr>
          <w:p w:rsidR="00FD5177" w:rsidRDefault="00FD5177">
            <w:pPr>
              <w:pStyle w:val="TableParagraph"/>
              <w:spacing w:before="9"/>
              <w:ind w:left="0"/>
              <w:rPr>
                <w:b/>
                <w:sz w:val="19"/>
              </w:rPr>
            </w:pPr>
          </w:p>
          <w:p w:rsidR="00FD5177" w:rsidRDefault="00FD5177">
            <w:pPr>
              <w:pStyle w:val="TableParagraph"/>
              <w:rPr>
                <w:sz w:val="20"/>
              </w:rPr>
            </w:pPr>
          </w:p>
        </w:tc>
        <w:tc>
          <w:tcPr>
            <w:tcW w:w="1398" w:type="dxa"/>
          </w:tcPr>
          <w:p w:rsidR="00FD5177" w:rsidRDefault="00527801">
            <w:pPr>
              <w:pStyle w:val="TableParagraph"/>
              <w:spacing w:line="229" w:lineRule="exact"/>
              <w:rPr>
                <w:b/>
                <w:sz w:val="20"/>
              </w:rPr>
            </w:pPr>
            <w:r>
              <w:rPr>
                <w:b/>
                <w:sz w:val="20"/>
              </w:rPr>
              <w:t>ICT</w:t>
            </w:r>
          </w:p>
          <w:p w:rsidR="00FD5177" w:rsidRDefault="00527801">
            <w:pPr>
              <w:pStyle w:val="TableParagraph"/>
              <w:ind w:right="332"/>
              <w:rPr>
                <w:b/>
                <w:sz w:val="20"/>
              </w:rPr>
            </w:pPr>
            <w:r>
              <w:rPr>
                <w:b/>
                <w:sz w:val="20"/>
              </w:rPr>
              <w:t>Approved Date:</w:t>
            </w:r>
          </w:p>
        </w:tc>
        <w:tc>
          <w:tcPr>
            <w:tcW w:w="2407" w:type="dxa"/>
            <w:gridSpan w:val="2"/>
          </w:tcPr>
          <w:p w:rsidR="00FD5177" w:rsidRDefault="00FD5177">
            <w:pPr>
              <w:pStyle w:val="TableParagraph"/>
              <w:spacing w:before="9"/>
              <w:ind w:left="0"/>
              <w:rPr>
                <w:b/>
                <w:sz w:val="19"/>
              </w:rPr>
            </w:pPr>
          </w:p>
          <w:p w:rsidR="00FD5177" w:rsidRDefault="00FD5177">
            <w:pPr>
              <w:pStyle w:val="TableParagraph"/>
              <w:rPr>
                <w:sz w:val="20"/>
              </w:rPr>
            </w:pPr>
          </w:p>
        </w:tc>
        <w:tc>
          <w:tcPr>
            <w:tcW w:w="988" w:type="dxa"/>
          </w:tcPr>
          <w:p w:rsidR="00FD5177" w:rsidRDefault="00527801">
            <w:pPr>
              <w:pStyle w:val="TableParagraph"/>
              <w:ind w:right="243"/>
              <w:rPr>
                <w:b/>
                <w:sz w:val="20"/>
              </w:rPr>
            </w:pPr>
            <w:r>
              <w:rPr>
                <w:b/>
                <w:sz w:val="20"/>
              </w:rPr>
              <w:t>Expiry Date:</w:t>
            </w:r>
          </w:p>
        </w:tc>
        <w:tc>
          <w:tcPr>
            <w:tcW w:w="1892" w:type="dxa"/>
          </w:tcPr>
          <w:p w:rsidR="00FD5177" w:rsidRDefault="00FD5177">
            <w:pPr>
              <w:pStyle w:val="TableParagraph"/>
              <w:spacing w:before="9"/>
              <w:ind w:left="0"/>
              <w:rPr>
                <w:b/>
                <w:sz w:val="19"/>
              </w:rPr>
            </w:pPr>
          </w:p>
          <w:p w:rsidR="00FD5177" w:rsidRDefault="00527801">
            <w:pPr>
              <w:pStyle w:val="TableParagraph"/>
              <w:rPr>
                <w:sz w:val="20"/>
              </w:rPr>
            </w:pPr>
            <w:r>
              <w:rPr>
                <w:sz w:val="20"/>
              </w:rPr>
              <w:t>To Be Advised</w:t>
            </w:r>
          </w:p>
        </w:tc>
      </w:tr>
      <w:tr w:rsidR="00FD5177">
        <w:trPr>
          <w:trHeight w:hRule="exact" w:val="470"/>
        </w:trPr>
        <w:tc>
          <w:tcPr>
            <w:tcW w:w="1429" w:type="dxa"/>
          </w:tcPr>
          <w:p w:rsidR="00FD5177" w:rsidRDefault="00527801">
            <w:pPr>
              <w:pStyle w:val="TableParagraph"/>
              <w:ind w:right="107"/>
              <w:rPr>
                <w:sz w:val="20"/>
              </w:rPr>
            </w:pPr>
            <w:r>
              <w:rPr>
                <w:b/>
                <w:sz w:val="20"/>
              </w:rPr>
              <w:t>Responsible Group</w:t>
            </w:r>
            <w:r>
              <w:rPr>
                <w:sz w:val="20"/>
              </w:rPr>
              <w:t>:</w:t>
            </w:r>
          </w:p>
        </w:tc>
        <w:tc>
          <w:tcPr>
            <w:tcW w:w="2869" w:type="dxa"/>
            <w:gridSpan w:val="2"/>
          </w:tcPr>
          <w:p w:rsidR="00FD5177" w:rsidRDefault="00527801">
            <w:pPr>
              <w:pStyle w:val="TableParagraph"/>
              <w:spacing w:line="227" w:lineRule="exact"/>
              <w:rPr>
                <w:sz w:val="20"/>
              </w:rPr>
            </w:pPr>
            <w:r>
              <w:rPr>
                <w:sz w:val="20"/>
              </w:rPr>
              <w:t>Information Policy</w:t>
            </w:r>
          </w:p>
        </w:tc>
        <w:tc>
          <w:tcPr>
            <w:tcW w:w="2407" w:type="dxa"/>
            <w:gridSpan w:val="2"/>
          </w:tcPr>
          <w:p w:rsidR="00FD5177" w:rsidRDefault="00527801">
            <w:pPr>
              <w:pStyle w:val="TableParagraph"/>
              <w:spacing w:line="228" w:lineRule="exact"/>
              <w:rPr>
                <w:b/>
                <w:sz w:val="20"/>
              </w:rPr>
            </w:pPr>
            <w:r>
              <w:rPr>
                <w:b/>
                <w:sz w:val="20"/>
              </w:rPr>
              <w:t>Enquiries Contact:</w:t>
            </w:r>
          </w:p>
        </w:tc>
        <w:tc>
          <w:tcPr>
            <w:tcW w:w="2880" w:type="dxa"/>
            <w:gridSpan w:val="2"/>
          </w:tcPr>
          <w:p w:rsidR="00FD5177" w:rsidRDefault="00FD5177">
            <w:pPr>
              <w:pStyle w:val="TableParagraph"/>
              <w:ind w:right="257"/>
              <w:rPr>
                <w:sz w:val="20"/>
              </w:rPr>
            </w:pPr>
          </w:p>
        </w:tc>
      </w:tr>
      <w:tr w:rsidR="00FD5177">
        <w:trPr>
          <w:trHeight w:hRule="exact" w:val="930"/>
        </w:trPr>
        <w:tc>
          <w:tcPr>
            <w:tcW w:w="9586" w:type="dxa"/>
            <w:gridSpan w:val="7"/>
          </w:tcPr>
          <w:p w:rsidR="00FD5177" w:rsidRDefault="00527801">
            <w:pPr>
              <w:pStyle w:val="TableParagraph"/>
              <w:spacing w:line="228" w:lineRule="exact"/>
              <w:rPr>
                <w:b/>
                <w:sz w:val="20"/>
              </w:rPr>
            </w:pPr>
            <w:r>
              <w:rPr>
                <w:b/>
                <w:sz w:val="20"/>
              </w:rPr>
              <w:t xml:space="preserve">Summary of Changes </w:t>
            </w:r>
            <w:proofErr w:type="gramStart"/>
            <w:r>
              <w:rPr>
                <w:b/>
                <w:sz w:val="20"/>
              </w:rPr>
              <w:t>From</w:t>
            </w:r>
            <w:proofErr w:type="gramEnd"/>
            <w:r>
              <w:rPr>
                <w:b/>
                <w:sz w:val="20"/>
              </w:rPr>
              <w:t xml:space="preserve"> Original Version</w:t>
            </w:r>
          </w:p>
          <w:p w:rsidR="00FD5177" w:rsidRDefault="00FD5177">
            <w:pPr>
              <w:pStyle w:val="TableParagraph"/>
              <w:spacing w:line="230" w:lineRule="exact"/>
              <w:rPr>
                <w:sz w:val="20"/>
              </w:rPr>
            </w:pPr>
          </w:p>
        </w:tc>
      </w:tr>
    </w:tbl>
    <w:p w:rsidR="00527801" w:rsidRDefault="00527801"/>
    <w:sectPr w:rsidR="00527801">
      <w:pgSz w:w="11910" w:h="16840"/>
      <w:pgMar w:top="920" w:right="1020" w:bottom="900" w:left="920" w:header="714"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27" w:rsidRDefault="00625727">
      <w:r>
        <w:separator/>
      </w:r>
    </w:p>
  </w:endnote>
  <w:endnote w:type="continuationSeparator" w:id="0">
    <w:p w:rsidR="00625727" w:rsidRDefault="0062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7" w:rsidRDefault="008F6A3B">
    <w:pPr>
      <w:pStyle w:val="BodyText"/>
      <w:spacing w:line="14" w:lineRule="auto"/>
      <w:rPr>
        <w:sz w:val="20"/>
      </w:rPr>
    </w:pPr>
    <w:r>
      <w:rPr>
        <w:noProof/>
      </w:rPr>
      <mc:AlternateContent>
        <mc:Choice Requires="wps">
          <w:drawing>
            <wp:anchor distT="0" distB="0" distL="114300" distR="114300" simplePos="0" relativeHeight="503307296" behindDoc="1" locked="0" layoutInCell="1" allowOverlap="1">
              <wp:simplePos x="0" y="0"/>
              <wp:positionH relativeFrom="page">
                <wp:posOffset>6193790</wp:posOffset>
              </wp:positionH>
              <wp:positionV relativeFrom="page">
                <wp:posOffset>10099675</wp:posOffset>
              </wp:positionV>
              <wp:extent cx="609600" cy="153670"/>
              <wp:effectExtent l="254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177" w:rsidRDefault="00527801">
                          <w:pPr>
                            <w:spacing w:before="14"/>
                            <w:ind w:left="20"/>
                            <w:rPr>
                              <w:sz w:val="18"/>
                            </w:rPr>
                          </w:pPr>
                          <w:r>
                            <w:rPr>
                              <w:sz w:val="18"/>
                            </w:rPr>
                            <w:t xml:space="preserve">Page </w:t>
                          </w:r>
                          <w:r>
                            <w:fldChar w:fldCharType="begin"/>
                          </w:r>
                          <w:r>
                            <w:rPr>
                              <w:sz w:val="18"/>
                            </w:rPr>
                            <w:instrText xml:space="preserve"> PAGE </w:instrText>
                          </w:r>
                          <w:r>
                            <w:fldChar w:fldCharType="separate"/>
                          </w:r>
                          <w:r w:rsidR="00F339FB">
                            <w:rPr>
                              <w:noProof/>
                              <w:sz w:val="18"/>
                            </w:rPr>
                            <w:t>2</w:t>
                          </w:r>
                          <w:r>
                            <w:fldChar w:fldCharType="end"/>
                          </w:r>
                          <w:r>
                            <w:rPr>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7.7pt;margin-top:795.25pt;width:48pt;height:12.1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hI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" filled="f" stroked="f">
              <v:textbox inset="0,0,0,0">
                <w:txbxContent>
                  <w:p w:rsidR="00FD5177" w:rsidRDefault="00527801">
                    <w:pPr>
                      <w:spacing w:before="14"/>
                      <w:ind w:left="20"/>
                      <w:rPr>
                        <w:sz w:val="18"/>
                      </w:rPr>
                    </w:pPr>
                    <w:r>
                      <w:rPr>
                        <w:sz w:val="18"/>
                      </w:rPr>
                      <w:t xml:space="preserve">Page </w:t>
                    </w:r>
                    <w:r>
                      <w:fldChar w:fldCharType="begin"/>
                    </w:r>
                    <w:r>
                      <w:rPr>
                        <w:sz w:val="18"/>
                      </w:rPr>
                      <w:instrText xml:space="preserve"> PAGE </w:instrText>
                    </w:r>
                    <w:r>
                      <w:fldChar w:fldCharType="separate"/>
                    </w:r>
                    <w:r w:rsidR="00F339FB">
                      <w:rPr>
                        <w:noProof/>
                        <w:sz w:val="18"/>
                      </w:rPr>
                      <w:t>2</w:t>
                    </w:r>
                    <w:r>
                      <w:fldChar w:fldCharType="end"/>
                    </w:r>
                    <w:r>
                      <w:rPr>
                        <w:sz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27" w:rsidRDefault="00625727">
      <w:r>
        <w:separator/>
      </w:r>
    </w:p>
  </w:footnote>
  <w:footnote w:type="continuationSeparator" w:id="0">
    <w:p w:rsidR="00625727" w:rsidRDefault="0062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7" w:rsidRDefault="008F6A3B">
    <w:pPr>
      <w:pStyle w:val="BodyText"/>
      <w:spacing w:line="14" w:lineRule="auto"/>
      <w:rPr>
        <w:sz w:val="20"/>
      </w:rPr>
    </w:pPr>
    <w:r>
      <w:rPr>
        <w:noProof/>
      </w:rPr>
      <mc:AlternateContent>
        <mc:Choice Requires="wps">
          <w:drawing>
            <wp:anchor distT="0" distB="0" distL="114300" distR="114300" simplePos="0" relativeHeight="503307272" behindDoc="1" locked="0" layoutInCell="1" allowOverlap="1">
              <wp:simplePos x="0" y="0"/>
              <wp:positionH relativeFrom="page">
                <wp:posOffset>2349500</wp:posOffset>
              </wp:positionH>
              <wp:positionV relativeFrom="page">
                <wp:posOffset>440690</wp:posOffset>
              </wp:positionV>
              <wp:extent cx="2863850" cy="167640"/>
              <wp:effectExtent l="0" t="254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177" w:rsidRDefault="00527801">
                          <w:pPr>
                            <w:spacing w:before="14"/>
                            <w:ind w:left="20"/>
                            <w:rPr>
                              <w:b/>
                              <w:sz w:val="20"/>
                            </w:rPr>
                          </w:pPr>
                          <w:r>
                            <w:rPr>
                              <w:b/>
                              <w:sz w:val="20"/>
                            </w:rPr>
                            <w:t>Portable Computer and Storage Devices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34.7pt;width:225.5pt;height:13.2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b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0EcXcYLOCrhzI+WUWh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" filled="f" stroked="f">
              <v:textbox inset="0,0,0,0">
                <w:txbxContent>
                  <w:p w:rsidR="00FD5177" w:rsidRDefault="00527801">
                    <w:pPr>
                      <w:spacing w:before="14"/>
                      <w:ind w:left="20"/>
                      <w:rPr>
                        <w:b/>
                        <w:sz w:val="20"/>
                      </w:rPr>
                    </w:pPr>
                    <w:r>
                      <w:rPr>
                        <w:b/>
                        <w:sz w:val="20"/>
                      </w:rPr>
                      <w:t>Portable Computer and Storage Devices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ABA"/>
    <w:multiLevelType w:val="hybridMultilevel"/>
    <w:tmpl w:val="50880058"/>
    <w:lvl w:ilvl="0" w:tplc="8C169E86">
      <w:start w:val="1"/>
      <w:numFmt w:val="decimal"/>
      <w:lvlText w:val="%1."/>
      <w:lvlJc w:val="left"/>
      <w:pPr>
        <w:ind w:left="834" w:hanging="360"/>
        <w:jc w:val="right"/>
      </w:pPr>
      <w:rPr>
        <w:rFonts w:ascii="Arial" w:eastAsia="Arial" w:hAnsi="Arial" w:cs="Arial" w:hint="default"/>
        <w:b/>
        <w:bCs/>
        <w:spacing w:val="-2"/>
        <w:w w:val="99"/>
        <w:sz w:val="24"/>
        <w:szCs w:val="24"/>
      </w:rPr>
    </w:lvl>
    <w:lvl w:ilvl="1" w:tplc="FB34BCE0">
      <w:numFmt w:val="bullet"/>
      <w:lvlText w:val="•"/>
      <w:lvlJc w:val="left"/>
      <w:pPr>
        <w:ind w:left="1742" w:hanging="360"/>
      </w:pPr>
      <w:rPr>
        <w:rFonts w:hint="default"/>
      </w:rPr>
    </w:lvl>
    <w:lvl w:ilvl="2" w:tplc="559E1AEA">
      <w:numFmt w:val="bullet"/>
      <w:lvlText w:val="•"/>
      <w:lvlJc w:val="left"/>
      <w:pPr>
        <w:ind w:left="2644" w:hanging="360"/>
      </w:pPr>
      <w:rPr>
        <w:rFonts w:hint="default"/>
      </w:rPr>
    </w:lvl>
    <w:lvl w:ilvl="3" w:tplc="D7381B30">
      <w:numFmt w:val="bullet"/>
      <w:lvlText w:val="•"/>
      <w:lvlJc w:val="left"/>
      <w:pPr>
        <w:ind w:left="3547" w:hanging="360"/>
      </w:pPr>
      <w:rPr>
        <w:rFonts w:hint="default"/>
      </w:rPr>
    </w:lvl>
    <w:lvl w:ilvl="4" w:tplc="8A0215D6">
      <w:numFmt w:val="bullet"/>
      <w:lvlText w:val="•"/>
      <w:lvlJc w:val="left"/>
      <w:pPr>
        <w:ind w:left="4449" w:hanging="360"/>
      </w:pPr>
      <w:rPr>
        <w:rFonts w:hint="default"/>
      </w:rPr>
    </w:lvl>
    <w:lvl w:ilvl="5" w:tplc="386011B2">
      <w:numFmt w:val="bullet"/>
      <w:lvlText w:val="•"/>
      <w:lvlJc w:val="left"/>
      <w:pPr>
        <w:ind w:left="5352" w:hanging="360"/>
      </w:pPr>
      <w:rPr>
        <w:rFonts w:hint="default"/>
      </w:rPr>
    </w:lvl>
    <w:lvl w:ilvl="6" w:tplc="35B27D3A">
      <w:numFmt w:val="bullet"/>
      <w:lvlText w:val="•"/>
      <w:lvlJc w:val="left"/>
      <w:pPr>
        <w:ind w:left="6254" w:hanging="360"/>
      </w:pPr>
      <w:rPr>
        <w:rFonts w:hint="default"/>
      </w:rPr>
    </w:lvl>
    <w:lvl w:ilvl="7" w:tplc="94AE72E8">
      <w:numFmt w:val="bullet"/>
      <w:lvlText w:val="•"/>
      <w:lvlJc w:val="left"/>
      <w:pPr>
        <w:ind w:left="7157" w:hanging="360"/>
      </w:pPr>
      <w:rPr>
        <w:rFonts w:hint="default"/>
      </w:rPr>
    </w:lvl>
    <w:lvl w:ilvl="8" w:tplc="A3A2EB54">
      <w:numFmt w:val="bullet"/>
      <w:lvlText w:val="•"/>
      <w:lvlJc w:val="left"/>
      <w:pPr>
        <w:ind w:left="8059" w:hanging="360"/>
      </w:pPr>
      <w:rPr>
        <w:rFonts w:hint="default"/>
      </w:rPr>
    </w:lvl>
  </w:abstractNum>
  <w:abstractNum w:abstractNumId="1" w15:restartNumberingAfterBreak="0">
    <w:nsid w:val="442F78AD"/>
    <w:multiLevelType w:val="hybridMultilevel"/>
    <w:tmpl w:val="B0BC90C2"/>
    <w:lvl w:ilvl="0" w:tplc="C65AFBF8">
      <w:numFmt w:val="bullet"/>
      <w:lvlText w:val=""/>
      <w:lvlJc w:val="left"/>
      <w:pPr>
        <w:ind w:left="834" w:hanging="361"/>
      </w:pPr>
      <w:rPr>
        <w:rFonts w:ascii="Symbol" w:eastAsia="Symbol" w:hAnsi="Symbol" w:cs="Symbol" w:hint="default"/>
        <w:w w:val="100"/>
        <w:sz w:val="24"/>
        <w:szCs w:val="24"/>
      </w:rPr>
    </w:lvl>
    <w:lvl w:ilvl="1" w:tplc="E2103336">
      <w:numFmt w:val="bullet"/>
      <w:lvlText w:val=""/>
      <w:lvlJc w:val="left"/>
      <w:pPr>
        <w:ind w:left="934" w:hanging="361"/>
      </w:pPr>
      <w:rPr>
        <w:rFonts w:ascii="Symbol" w:eastAsia="Symbol" w:hAnsi="Symbol" w:cs="Symbol" w:hint="default"/>
        <w:w w:val="100"/>
        <w:sz w:val="24"/>
        <w:szCs w:val="24"/>
      </w:rPr>
    </w:lvl>
    <w:lvl w:ilvl="2" w:tplc="244492A4">
      <w:numFmt w:val="bullet"/>
      <w:lvlText w:val="•"/>
      <w:lvlJc w:val="left"/>
      <w:pPr>
        <w:ind w:left="1931" w:hanging="361"/>
      </w:pPr>
      <w:rPr>
        <w:rFonts w:hint="default"/>
      </w:rPr>
    </w:lvl>
    <w:lvl w:ilvl="3" w:tplc="4628FAEA">
      <w:numFmt w:val="bullet"/>
      <w:lvlText w:val="•"/>
      <w:lvlJc w:val="left"/>
      <w:pPr>
        <w:ind w:left="2923" w:hanging="361"/>
      </w:pPr>
      <w:rPr>
        <w:rFonts w:hint="default"/>
      </w:rPr>
    </w:lvl>
    <w:lvl w:ilvl="4" w:tplc="A85EC8B4">
      <w:numFmt w:val="bullet"/>
      <w:lvlText w:val="•"/>
      <w:lvlJc w:val="left"/>
      <w:pPr>
        <w:ind w:left="3914" w:hanging="361"/>
      </w:pPr>
      <w:rPr>
        <w:rFonts w:hint="default"/>
      </w:rPr>
    </w:lvl>
    <w:lvl w:ilvl="5" w:tplc="443899AE">
      <w:numFmt w:val="bullet"/>
      <w:lvlText w:val="•"/>
      <w:lvlJc w:val="left"/>
      <w:pPr>
        <w:ind w:left="4906" w:hanging="361"/>
      </w:pPr>
      <w:rPr>
        <w:rFonts w:hint="default"/>
      </w:rPr>
    </w:lvl>
    <w:lvl w:ilvl="6" w:tplc="474CBE2C">
      <w:numFmt w:val="bullet"/>
      <w:lvlText w:val="•"/>
      <w:lvlJc w:val="left"/>
      <w:pPr>
        <w:ind w:left="5898" w:hanging="361"/>
      </w:pPr>
      <w:rPr>
        <w:rFonts w:hint="default"/>
      </w:rPr>
    </w:lvl>
    <w:lvl w:ilvl="7" w:tplc="4B0439E8">
      <w:numFmt w:val="bullet"/>
      <w:lvlText w:val="•"/>
      <w:lvlJc w:val="left"/>
      <w:pPr>
        <w:ind w:left="6889" w:hanging="361"/>
      </w:pPr>
      <w:rPr>
        <w:rFonts w:hint="default"/>
      </w:rPr>
    </w:lvl>
    <w:lvl w:ilvl="8" w:tplc="D0D28FE8">
      <w:numFmt w:val="bullet"/>
      <w:lvlText w:val="•"/>
      <w:lvlJc w:val="left"/>
      <w:pPr>
        <w:ind w:left="788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77"/>
    <w:rsid w:val="00527801"/>
    <w:rsid w:val="00552E28"/>
    <w:rsid w:val="00625727"/>
    <w:rsid w:val="008F6A3B"/>
    <w:rsid w:val="00CE41F2"/>
    <w:rsid w:val="00E95F55"/>
    <w:rsid w:val="00F339FB"/>
    <w:rsid w:val="00FD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51C4"/>
  <w15:docId w15:val="{79E54DB3-A144-4E50-86FF-19243BFB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75" w:lineRule="exact"/>
      <w:ind w:left="11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34"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health.wa.gov.au/ips/imt_policy/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Portable Computing &amp; Storage Device Policy</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Computing &amp; Storage Device Policy</dc:title>
  <dc:subject>Allocation &amp; Use of Portable Computing Devices</dc:subject>
  <dc:creator>Information Management &amp; Technology Policy, WA Health</dc:creator>
  <cp:keywords>portable computing, laptops, portable storage devices</cp:keywords>
  <cp:lastModifiedBy>Richard Fitzgerald | 2Gen</cp:lastModifiedBy>
  <cp:revision>4</cp:revision>
  <dcterms:created xsi:type="dcterms:W3CDTF">2017-11-24T03:46:00Z</dcterms:created>
  <dcterms:modified xsi:type="dcterms:W3CDTF">2017-11-24T04:06:00Z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2009-08-24T00:00:00Z</vt:filetime>
  </property>
  <property fmtid="{D5CDD505-2E9C-101B-9397-08002B2CF9AE}" pid="3" name="Creator">
    <vt:lpwstr>Acrobat PDFMaker 8.0 for Word</vt:lpwstr>
  </property>
  <property fmtid="{D5CDD505-2E9C-101B-9397-08002B2CF9AE}" pid="4" name="LastSaved">
    <vt:filetime>2017-11-24T00:00:00Z</vt:filetime>
  </property>
</Properties>
</file>